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AEE" w:rsidRDefault="00811AEE" w:rsidP="004C5716">
      <w:pPr>
        <w:pStyle w:val="ac"/>
        <w:tabs>
          <w:tab w:val="left" w:pos="8640"/>
        </w:tabs>
        <w:suppressAutoHyphens/>
        <w:ind w:left="5103" w:firstLine="709"/>
        <w:jc w:val="right"/>
        <w:rPr>
          <w:rFonts w:ascii="Times New Roman" w:hAnsi="Times New Roman"/>
          <w:sz w:val="28"/>
          <w:szCs w:val="28"/>
        </w:rPr>
      </w:pPr>
      <w:r>
        <w:rPr>
          <w:rFonts w:ascii="Times New Roman" w:hAnsi="Times New Roman"/>
          <w:sz w:val="28"/>
          <w:szCs w:val="28"/>
        </w:rPr>
        <w:tab/>
      </w:r>
      <w:r w:rsidR="004C5716">
        <w:rPr>
          <w:rFonts w:ascii="Times New Roman" w:hAnsi="Times New Roman"/>
          <w:sz w:val="28"/>
          <w:szCs w:val="28"/>
        </w:rPr>
        <w:t>Приложение 2</w:t>
      </w:r>
    </w:p>
    <w:p w:rsidR="004C5716" w:rsidRDefault="004C5716"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4C5716" w:rsidP="00811AEE">
      <w:pPr>
        <w:pStyle w:val="ac"/>
        <w:tabs>
          <w:tab w:val="left" w:pos="8640"/>
        </w:tabs>
        <w:suppressAutoHyphens/>
        <w:ind w:left="1134"/>
        <w:jc w:val="center"/>
        <w:rPr>
          <w:rFonts w:ascii="Times New Roman" w:hAnsi="Times New Roman"/>
          <w:color w:val="000000" w:themeColor="text1"/>
          <w:sz w:val="28"/>
          <w:szCs w:val="28"/>
        </w:rPr>
      </w:pPr>
      <w:r>
        <w:rPr>
          <w:rFonts w:ascii="Times New Roman" w:hAnsi="Times New Roman"/>
          <w:color w:val="000000" w:themeColor="text1"/>
          <w:sz w:val="28"/>
          <w:szCs w:val="28"/>
        </w:rPr>
        <w:t>Исполнение п</w:t>
      </w:r>
      <w:r w:rsidR="00811AEE" w:rsidRPr="005428EA">
        <w:rPr>
          <w:rFonts w:ascii="Times New Roman" w:hAnsi="Times New Roman"/>
          <w:color w:val="000000" w:themeColor="text1"/>
          <w:sz w:val="28"/>
          <w:szCs w:val="28"/>
        </w:rPr>
        <w:t>лан</w:t>
      </w:r>
      <w:r>
        <w:rPr>
          <w:rFonts w:ascii="Times New Roman" w:hAnsi="Times New Roman"/>
          <w:color w:val="000000" w:themeColor="text1"/>
          <w:sz w:val="28"/>
          <w:szCs w:val="28"/>
        </w:rPr>
        <w:t>а</w:t>
      </w:r>
      <w:r w:rsidR="00811AEE" w:rsidRPr="005428EA">
        <w:rPr>
          <w:rFonts w:ascii="Times New Roman" w:hAnsi="Times New Roman"/>
          <w:color w:val="000000" w:themeColor="text1"/>
          <w:sz w:val="28"/>
          <w:szCs w:val="28"/>
        </w:rPr>
        <w:t xml:space="preserve"> мероприятий </w:t>
      </w:r>
      <w:r w:rsidR="00811AEE" w:rsidRPr="005428EA">
        <w:rPr>
          <w:rFonts w:ascii="Times New Roman" w:hAnsi="Times New Roman"/>
          <w:color w:val="000000" w:themeColor="text1"/>
          <w:sz w:val="28"/>
          <w:szCs w:val="28"/>
        </w:rPr>
        <w:br/>
        <w:t xml:space="preserve">(«дорожная карта») по содействию развитию конкуренции </w:t>
      </w:r>
      <w:r w:rsidR="00811AEE" w:rsidRPr="005428EA">
        <w:rPr>
          <w:rFonts w:ascii="Times New Roman" w:hAnsi="Times New Roman"/>
          <w:color w:val="000000" w:themeColor="text1"/>
          <w:sz w:val="28"/>
          <w:szCs w:val="28"/>
        </w:rPr>
        <w:br/>
        <w:t xml:space="preserve">на территории муниципального образования Златоустовский городской округ </w:t>
      </w:r>
    </w:p>
    <w:p w:rsidR="004C5716" w:rsidRDefault="004C5716" w:rsidP="00811AEE">
      <w:pPr>
        <w:pStyle w:val="ac"/>
        <w:tabs>
          <w:tab w:val="left" w:pos="8640"/>
        </w:tabs>
        <w:suppressAutoHyphens/>
        <w:ind w:left="1134"/>
        <w:jc w:val="center"/>
        <w:rPr>
          <w:rFonts w:ascii="Times New Roman" w:hAnsi="Times New Roman"/>
          <w:color w:val="000000" w:themeColor="text1"/>
          <w:sz w:val="28"/>
          <w:szCs w:val="28"/>
        </w:rPr>
      </w:pPr>
      <w:r>
        <w:rPr>
          <w:rFonts w:ascii="Times New Roman" w:hAnsi="Times New Roman"/>
          <w:color w:val="000000" w:themeColor="text1"/>
          <w:sz w:val="28"/>
          <w:szCs w:val="28"/>
        </w:rPr>
        <w:t>за 2025 год</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br/>
        <w:t xml:space="preserve">1. Рынок выполнения работ по содержанию и текущему ремонту общего имущества собственников помещений </w:t>
      </w:r>
      <w:r w:rsidRPr="005428EA">
        <w:rPr>
          <w:rFonts w:ascii="Times New Roman" w:hAnsi="Times New Roman"/>
          <w:color w:val="000000" w:themeColor="text1"/>
          <w:sz w:val="28"/>
          <w:szCs w:val="28"/>
        </w:rPr>
        <w:br/>
        <w:t>в многоквартирном доме</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xml:space="preserve"> План мероприятий («дорожная карта») по развитию конкуренции на рынке выполнения работ по содержанию </w:t>
      </w:r>
      <w:r w:rsidRPr="005428EA">
        <w:rPr>
          <w:rFonts w:ascii="Times New Roman" w:hAnsi="Times New Roman"/>
          <w:color w:val="000000" w:themeColor="text1"/>
          <w:sz w:val="28"/>
          <w:szCs w:val="28"/>
        </w:rPr>
        <w:br/>
        <w:t>и текущему ремонту общего имущества собственников помещений в многоквартирном доме:</w:t>
      </w:r>
    </w:p>
    <w:tbl>
      <w:tblPr>
        <w:tblW w:w="1545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7"/>
        <w:gridCol w:w="4536"/>
        <w:gridCol w:w="1418"/>
        <w:gridCol w:w="2268"/>
        <w:gridCol w:w="3827"/>
        <w:gridCol w:w="2835"/>
      </w:tblGrid>
      <w:tr w:rsidR="00476423" w:rsidRPr="005428EA" w:rsidTr="00476423">
        <w:tc>
          <w:tcPr>
            <w:tcW w:w="567"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 п/п</w:t>
            </w:r>
          </w:p>
        </w:tc>
        <w:tc>
          <w:tcPr>
            <w:tcW w:w="4536"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418"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Срок, год</w:t>
            </w:r>
          </w:p>
        </w:tc>
        <w:tc>
          <w:tcPr>
            <w:tcW w:w="2268"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3827"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Ожидаемый результат</w:t>
            </w:r>
          </w:p>
        </w:tc>
        <w:tc>
          <w:tcPr>
            <w:tcW w:w="2835" w:type="dxa"/>
            <w:vAlign w:val="center"/>
          </w:tcPr>
          <w:p w:rsidR="00476423" w:rsidRPr="005428EA" w:rsidRDefault="00476423" w:rsidP="00476423">
            <w:pPr>
              <w:ind w:left="-57" w:right="-57"/>
              <w:jc w:val="center"/>
              <w:textAlignment w:val="baseline"/>
              <w:rPr>
                <w:color w:val="000000" w:themeColor="text1"/>
                <w:sz w:val="24"/>
                <w:szCs w:val="24"/>
              </w:rPr>
            </w:pPr>
            <w:r>
              <w:rPr>
                <w:color w:val="000000" w:themeColor="text1"/>
                <w:sz w:val="24"/>
                <w:szCs w:val="24"/>
              </w:rPr>
              <w:t>Исполнение</w:t>
            </w:r>
          </w:p>
        </w:tc>
      </w:tr>
      <w:tr w:rsidR="00476423" w:rsidRPr="005428EA" w:rsidTr="00476423">
        <w:trPr>
          <w:trHeight w:val="193"/>
        </w:trPr>
        <w:tc>
          <w:tcPr>
            <w:tcW w:w="567"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1</w:t>
            </w:r>
          </w:p>
        </w:tc>
        <w:tc>
          <w:tcPr>
            <w:tcW w:w="4536"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2</w:t>
            </w:r>
          </w:p>
        </w:tc>
        <w:tc>
          <w:tcPr>
            <w:tcW w:w="1418"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3</w:t>
            </w:r>
          </w:p>
        </w:tc>
        <w:tc>
          <w:tcPr>
            <w:tcW w:w="2268"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4</w:t>
            </w:r>
          </w:p>
        </w:tc>
        <w:tc>
          <w:tcPr>
            <w:tcW w:w="3827" w:type="dxa"/>
            <w:tcMar>
              <w:top w:w="0" w:type="dxa"/>
              <w:left w:w="149" w:type="dxa"/>
              <w:bottom w:w="0" w:type="dxa"/>
              <w:right w:w="149" w:type="dxa"/>
            </w:tcMar>
            <w:vAlign w:val="center"/>
            <w:hideMark/>
          </w:tcPr>
          <w:p w:rsidR="00476423" w:rsidRPr="005428EA" w:rsidRDefault="00476423" w:rsidP="00811AEE">
            <w:pPr>
              <w:ind w:left="-57" w:right="-57"/>
              <w:jc w:val="center"/>
              <w:textAlignment w:val="baseline"/>
              <w:rPr>
                <w:color w:val="000000" w:themeColor="text1"/>
                <w:sz w:val="24"/>
                <w:szCs w:val="24"/>
              </w:rPr>
            </w:pPr>
            <w:r w:rsidRPr="005428EA">
              <w:rPr>
                <w:color w:val="000000" w:themeColor="text1"/>
                <w:sz w:val="24"/>
                <w:szCs w:val="24"/>
              </w:rPr>
              <w:t>5</w:t>
            </w:r>
          </w:p>
        </w:tc>
        <w:tc>
          <w:tcPr>
            <w:tcW w:w="2835" w:type="dxa"/>
          </w:tcPr>
          <w:p w:rsidR="00476423" w:rsidRPr="005428EA" w:rsidRDefault="00476423" w:rsidP="00811AEE">
            <w:pPr>
              <w:ind w:left="-57" w:right="-57"/>
              <w:jc w:val="center"/>
              <w:textAlignment w:val="baseline"/>
              <w:rPr>
                <w:color w:val="000000" w:themeColor="text1"/>
                <w:sz w:val="24"/>
                <w:szCs w:val="24"/>
              </w:rPr>
            </w:pPr>
            <w:r>
              <w:rPr>
                <w:color w:val="000000" w:themeColor="text1"/>
                <w:sz w:val="24"/>
                <w:szCs w:val="24"/>
              </w:rPr>
              <w:t>6</w:t>
            </w:r>
          </w:p>
        </w:tc>
      </w:tr>
      <w:tr w:rsidR="00CB2C5F" w:rsidRPr="005428EA" w:rsidTr="00476423">
        <w:trPr>
          <w:trHeight w:val="1332"/>
        </w:trPr>
        <w:tc>
          <w:tcPr>
            <w:tcW w:w="567" w:type="dxa"/>
            <w:tcMar>
              <w:top w:w="0" w:type="dxa"/>
              <w:left w:w="149" w:type="dxa"/>
              <w:bottom w:w="0" w:type="dxa"/>
              <w:right w:w="149" w:type="dxa"/>
            </w:tcMar>
            <w:hideMark/>
          </w:tcPr>
          <w:p w:rsidR="00CB2C5F" w:rsidRPr="005428EA" w:rsidRDefault="00CB2C5F" w:rsidP="00811AEE">
            <w:pPr>
              <w:ind w:left="-57" w:right="-57"/>
              <w:jc w:val="center"/>
              <w:textAlignment w:val="baseline"/>
              <w:rPr>
                <w:color w:val="000000" w:themeColor="text1"/>
                <w:sz w:val="24"/>
                <w:szCs w:val="24"/>
              </w:rPr>
            </w:pPr>
            <w:r w:rsidRPr="005428EA">
              <w:rPr>
                <w:color w:val="000000" w:themeColor="text1"/>
                <w:sz w:val="24"/>
                <w:szCs w:val="24"/>
              </w:rPr>
              <w:t>1</w:t>
            </w:r>
          </w:p>
        </w:tc>
        <w:tc>
          <w:tcPr>
            <w:tcW w:w="4536"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Проведение открытых конкурсов по отбору управляющей организации для управления многоквартирными домами, собственники помещений в которых не выбрали способ управления</w:t>
            </w:r>
          </w:p>
        </w:tc>
        <w:tc>
          <w:tcPr>
            <w:tcW w:w="141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3827"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Заключение договоров управления многоквартирными домами</w:t>
            </w:r>
          </w:p>
        </w:tc>
        <w:tc>
          <w:tcPr>
            <w:tcW w:w="2835" w:type="dxa"/>
          </w:tcPr>
          <w:p w:rsidR="00CB2C5F" w:rsidRPr="00CB2C5F" w:rsidRDefault="00CB2C5F" w:rsidP="00C251C0">
            <w:pPr>
              <w:spacing w:line="315" w:lineRule="atLeast"/>
              <w:ind w:left="142" w:right="142"/>
              <w:jc w:val="both"/>
              <w:textAlignment w:val="baseline"/>
              <w:rPr>
                <w:sz w:val="24"/>
                <w:szCs w:val="24"/>
                <w:highlight w:val="yellow"/>
              </w:rPr>
            </w:pPr>
            <w:r w:rsidRPr="00C251C0">
              <w:rPr>
                <w:sz w:val="24"/>
                <w:szCs w:val="24"/>
              </w:rPr>
              <w:t>В 202</w:t>
            </w:r>
            <w:r w:rsidR="00C251C0" w:rsidRPr="00C251C0">
              <w:rPr>
                <w:sz w:val="24"/>
                <w:szCs w:val="24"/>
              </w:rPr>
              <w:t>5</w:t>
            </w:r>
            <w:r w:rsidRPr="00C251C0">
              <w:rPr>
                <w:sz w:val="24"/>
                <w:szCs w:val="24"/>
              </w:rPr>
              <w:t xml:space="preserve"> году проведено </w:t>
            </w:r>
            <w:r w:rsidR="00C251C0" w:rsidRPr="00C251C0">
              <w:rPr>
                <w:sz w:val="24"/>
                <w:szCs w:val="24"/>
              </w:rPr>
              <w:t>3</w:t>
            </w:r>
            <w:r w:rsidRPr="00C251C0">
              <w:rPr>
                <w:sz w:val="24"/>
                <w:szCs w:val="24"/>
              </w:rPr>
              <w:t>открытых конкурс</w:t>
            </w:r>
            <w:r w:rsidR="00C251C0" w:rsidRPr="00C251C0">
              <w:rPr>
                <w:sz w:val="24"/>
                <w:szCs w:val="24"/>
              </w:rPr>
              <w:t>а</w:t>
            </w:r>
            <w:r w:rsidRPr="00C251C0">
              <w:rPr>
                <w:sz w:val="24"/>
                <w:szCs w:val="24"/>
              </w:rPr>
              <w:t xml:space="preserve">. </w:t>
            </w:r>
            <w:r w:rsidR="00C251C0" w:rsidRPr="00C251C0">
              <w:rPr>
                <w:sz w:val="24"/>
                <w:szCs w:val="24"/>
              </w:rPr>
              <w:t>Заявки не поступили, конкурсы признаны не состоявшимися.</w:t>
            </w:r>
          </w:p>
        </w:tc>
      </w:tr>
      <w:tr w:rsidR="00CB2C5F" w:rsidRPr="005428EA" w:rsidTr="00476423">
        <w:tc>
          <w:tcPr>
            <w:tcW w:w="567" w:type="dxa"/>
            <w:tcMar>
              <w:top w:w="0" w:type="dxa"/>
              <w:left w:w="149" w:type="dxa"/>
              <w:bottom w:w="0" w:type="dxa"/>
              <w:right w:w="149" w:type="dxa"/>
            </w:tcMar>
            <w:hideMark/>
          </w:tcPr>
          <w:p w:rsidR="00CB2C5F" w:rsidRPr="005428EA" w:rsidRDefault="00CB2C5F" w:rsidP="00811AEE">
            <w:pPr>
              <w:ind w:left="-57" w:right="-57"/>
              <w:jc w:val="center"/>
              <w:textAlignment w:val="baseline"/>
              <w:rPr>
                <w:color w:val="000000" w:themeColor="text1"/>
                <w:sz w:val="24"/>
                <w:szCs w:val="24"/>
              </w:rPr>
            </w:pPr>
            <w:r w:rsidRPr="005428EA">
              <w:rPr>
                <w:color w:val="000000" w:themeColor="text1"/>
                <w:sz w:val="24"/>
                <w:szCs w:val="24"/>
              </w:rPr>
              <w:t>2</w:t>
            </w:r>
          </w:p>
        </w:tc>
        <w:tc>
          <w:tcPr>
            <w:tcW w:w="4536"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Мониторинг реализации непосредственного способа управления многоквартирными домами</w:t>
            </w:r>
          </w:p>
        </w:tc>
        <w:tc>
          <w:tcPr>
            <w:tcW w:w="141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3827"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 xml:space="preserve">Выявление многоквартирных домов, собственники помещений в которых </w:t>
            </w:r>
            <w:r w:rsidRPr="005428EA">
              <w:rPr>
                <w:color w:val="000000" w:themeColor="text1"/>
                <w:sz w:val="24"/>
                <w:szCs w:val="24"/>
              </w:rPr>
              <w:br/>
              <w:t xml:space="preserve">не заключили договоры на предоставление коммунальных услуг и содержание общего имущества в многоквартирном доме </w:t>
            </w:r>
            <w:r w:rsidRPr="005428EA">
              <w:rPr>
                <w:color w:val="000000" w:themeColor="text1"/>
                <w:sz w:val="24"/>
                <w:szCs w:val="24"/>
              </w:rPr>
              <w:br/>
              <w:t xml:space="preserve">и самостоятельно не осуществляют работы по содержанию общего имущества </w:t>
            </w:r>
            <w:r w:rsidRPr="005428EA">
              <w:rPr>
                <w:color w:val="000000" w:themeColor="text1"/>
                <w:sz w:val="24"/>
                <w:szCs w:val="24"/>
              </w:rPr>
              <w:br/>
              <w:t>в многоквартирном доме</w:t>
            </w:r>
          </w:p>
        </w:tc>
        <w:tc>
          <w:tcPr>
            <w:tcW w:w="2835" w:type="dxa"/>
          </w:tcPr>
          <w:p w:rsidR="00CB2C5F" w:rsidRDefault="00CB2C5F" w:rsidP="0079782F">
            <w:pPr>
              <w:ind w:left="142" w:right="141"/>
              <w:jc w:val="both"/>
              <w:textAlignment w:val="baseline"/>
              <w:rPr>
                <w:sz w:val="24"/>
                <w:szCs w:val="24"/>
              </w:rPr>
            </w:pPr>
            <w:r>
              <w:rPr>
                <w:sz w:val="24"/>
                <w:szCs w:val="24"/>
              </w:rPr>
              <w:t xml:space="preserve">В Златоустовском городском округе </w:t>
            </w:r>
            <w:r w:rsidR="00D2635A">
              <w:rPr>
                <w:sz w:val="24"/>
                <w:szCs w:val="24"/>
              </w:rPr>
              <w:t>90</w:t>
            </w:r>
            <w:r>
              <w:rPr>
                <w:sz w:val="24"/>
                <w:szCs w:val="24"/>
              </w:rPr>
              <w:t xml:space="preserve"> многоквартирных домов, собственники помещений в которых выбрали непосредственный способ управления многоквартирными домами. </w:t>
            </w:r>
          </w:p>
          <w:p w:rsidR="00CB2C5F" w:rsidRDefault="00CB2C5F" w:rsidP="00D2635A">
            <w:pPr>
              <w:spacing w:line="315" w:lineRule="atLeast"/>
              <w:ind w:left="142" w:right="142"/>
              <w:jc w:val="both"/>
              <w:textAlignment w:val="baseline"/>
              <w:rPr>
                <w:sz w:val="24"/>
                <w:szCs w:val="24"/>
              </w:rPr>
            </w:pPr>
            <w:r w:rsidRPr="00D2635A">
              <w:rPr>
                <w:sz w:val="24"/>
                <w:szCs w:val="24"/>
              </w:rPr>
              <w:t xml:space="preserve">В </w:t>
            </w:r>
            <w:r w:rsidR="00D2635A">
              <w:rPr>
                <w:sz w:val="24"/>
                <w:szCs w:val="24"/>
              </w:rPr>
              <w:t>8</w:t>
            </w:r>
            <w:r>
              <w:rPr>
                <w:sz w:val="24"/>
                <w:szCs w:val="24"/>
              </w:rPr>
              <w:t xml:space="preserve"> многоквартирных домах собственники не выбрали способ управления.</w:t>
            </w:r>
          </w:p>
        </w:tc>
      </w:tr>
      <w:tr w:rsidR="00CB2C5F" w:rsidRPr="005428EA" w:rsidTr="00476423">
        <w:trPr>
          <w:trHeight w:val="1572"/>
        </w:trPr>
        <w:tc>
          <w:tcPr>
            <w:tcW w:w="567" w:type="dxa"/>
            <w:tcMar>
              <w:top w:w="0" w:type="dxa"/>
              <w:left w:w="149" w:type="dxa"/>
              <w:bottom w:w="0" w:type="dxa"/>
              <w:right w:w="149" w:type="dxa"/>
            </w:tcMar>
            <w:hideMark/>
          </w:tcPr>
          <w:p w:rsidR="00CB2C5F" w:rsidRPr="005428EA" w:rsidRDefault="00CB2C5F" w:rsidP="00811AEE">
            <w:pPr>
              <w:ind w:left="-57" w:right="-57"/>
              <w:jc w:val="center"/>
              <w:textAlignment w:val="baseline"/>
              <w:rPr>
                <w:color w:val="000000" w:themeColor="text1"/>
                <w:sz w:val="24"/>
                <w:szCs w:val="24"/>
              </w:rPr>
            </w:pPr>
            <w:r w:rsidRPr="005428EA">
              <w:rPr>
                <w:color w:val="000000" w:themeColor="text1"/>
                <w:sz w:val="24"/>
                <w:szCs w:val="24"/>
              </w:rPr>
              <w:lastRenderedPageBreak/>
              <w:t>3</w:t>
            </w:r>
          </w:p>
        </w:tc>
        <w:tc>
          <w:tcPr>
            <w:tcW w:w="4536" w:type="dxa"/>
            <w:tcMar>
              <w:top w:w="0" w:type="dxa"/>
              <w:left w:w="149" w:type="dxa"/>
              <w:bottom w:w="0" w:type="dxa"/>
              <w:right w:w="149" w:type="dxa"/>
            </w:tcMar>
            <w:hideMark/>
          </w:tcPr>
          <w:p w:rsidR="00CB2C5F" w:rsidRPr="005428EA" w:rsidRDefault="00CB2C5F" w:rsidP="006073A3">
            <w:pPr>
              <w:ind w:left="-57" w:right="-57"/>
              <w:jc w:val="both"/>
              <w:textAlignment w:val="baseline"/>
              <w:rPr>
                <w:color w:val="000000" w:themeColor="text1"/>
                <w:sz w:val="24"/>
                <w:szCs w:val="24"/>
              </w:rPr>
            </w:pPr>
            <w:r w:rsidRPr="005428EA">
              <w:rPr>
                <w:color w:val="000000" w:themeColor="text1"/>
                <w:sz w:val="24"/>
                <w:szCs w:val="24"/>
              </w:rPr>
              <w:t xml:space="preserve">Информирование собственников помещений </w:t>
            </w:r>
            <w:r w:rsidRPr="005428EA">
              <w:rPr>
                <w:color w:val="000000" w:themeColor="text1"/>
                <w:sz w:val="24"/>
                <w:szCs w:val="24"/>
              </w:rPr>
              <w:br/>
              <w:t xml:space="preserve">в многоквартирных домах через официальный сайт администрации Златоустовского городского округа об обязанностях управляющих организаций, правах и обязанностях собственников жилых помещений </w:t>
            </w:r>
            <w:r w:rsidRPr="005428EA">
              <w:rPr>
                <w:color w:val="000000" w:themeColor="text1"/>
                <w:sz w:val="24"/>
                <w:szCs w:val="24"/>
              </w:rPr>
              <w:br/>
              <w:t>в многоквартирных домах</w:t>
            </w:r>
          </w:p>
        </w:tc>
        <w:tc>
          <w:tcPr>
            <w:tcW w:w="141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3827"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Обеспечение прозрачности деятельности организаций жилищно-коммунального хозяйства Златоустовского  городского округа</w:t>
            </w:r>
          </w:p>
        </w:tc>
        <w:tc>
          <w:tcPr>
            <w:tcW w:w="2835" w:type="dxa"/>
          </w:tcPr>
          <w:p w:rsidR="00CB2C5F" w:rsidRDefault="00CB2C5F" w:rsidP="0079782F">
            <w:pPr>
              <w:spacing w:line="315" w:lineRule="atLeast"/>
              <w:ind w:left="142" w:right="141"/>
              <w:jc w:val="both"/>
              <w:textAlignment w:val="baseline"/>
              <w:rPr>
                <w:sz w:val="24"/>
                <w:szCs w:val="24"/>
              </w:rPr>
            </w:pPr>
            <w:r>
              <w:rPr>
                <w:sz w:val="24"/>
                <w:szCs w:val="24"/>
              </w:rPr>
              <w:t>Информирование собственников помещений в многоквартирных домах осуществляется через официальный сайт Администрации Златоустовского городского округа 1 раз в квартал.</w:t>
            </w:r>
          </w:p>
        </w:tc>
      </w:tr>
      <w:tr w:rsidR="00CB2C5F" w:rsidRPr="005428EA" w:rsidTr="00476423">
        <w:tc>
          <w:tcPr>
            <w:tcW w:w="567" w:type="dxa"/>
            <w:tcMar>
              <w:top w:w="0" w:type="dxa"/>
              <w:left w:w="149" w:type="dxa"/>
              <w:bottom w:w="0" w:type="dxa"/>
              <w:right w:w="149" w:type="dxa"/>
            </w:tcMar>
            <w:hideMark/>
          </w:tcPr>
          <w:p w:rsidR="00CB2C5F" w:rsidRPr="005428EA" w:rsidRDefault="00CB2C5F" w:rsidP="00811AEE">
            <w:pPr>
              <w:ind w:left="-57" w:right="-57"/>
              <w:jc w:val="center"/>
              <w:textAlignment w:val="baseline"/>
              <w:rPr>
                <w:color w:val="000000" w:themeColor="text1"/>
                <w:sz w:val="24"/>
                <w:szCs w:val="24"/>
              </w:rPr>
            </w:pPr>
            <w:r w:rsidRPr="005428EA">
              <w:rPr>
                <w:color w:val="000000" w:themeColor="text1"/>
                <w:sz w:val="24"/>
                <w:szCs w:val="24"/>
              </w:rPr>
              <w:t>4</w:t>
            </w:r>
          </w:p>
        </w:tc>
        <w:tc>
          <w:tcPr>
            <w:tcW w:w="4536"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Проведение семинаров в сфере жилищно-коммунального хозяйства по вопросам управления общим имуществом многоквартирного дома, тарифной политики в сфере жилищно-коммунального хозяйства, по актуальным вопросам в сфере энергоэффективности в рамках работы «школы грамотного потребления»</w:t>
            </w:r>
          </w:p>
        </w:tc>
        <w:tc>
          <w:tcPr>
            <w:tcW w:w="141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2022 - 2027 годы</w:t>
            </w:r>
          </w:p>
        </w:tc>
        <w:tc>
          <w:tcPr>
            <w:tcW w:w="2268" w:type="dxa"/>
            <w:tcMar>
              <w:top w:w="0" w:type="dxa"/>
              <w:left w:w="149" w:type="dxa"/>
              <w:bottom w:w="0" w:type="dxa"/>
              <w:right w:w="149" w:type="dxa"/>
            </w:tcMar>
            <w:hideMark/>
          </w:tcPr>
          <w:p w:rsidR="00CB2C5F" w:rsidRPr="005428EA" w:rsidRDefault="00CB2C5F" w:rsidP="00811AEE">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3827" w:type="dxa"/>
            <w:tcMar>
              <w:top w:w="0" w:type="dxa"/>
              <w:left w:w="149" w:type="dxa"/>
              <w:bottom w:w="0" w:type="dxa"/>
              <w:right w:w="149" w:type="dxa"/>
            </w:tcMar>
            <w:hideMark/>
          </w:tcPr>
          <w:p w:rsidR="00CB2C5F" w:rsidRPr="005428EA" w:rsidRDefault="00CB2C5F" w:rsidP="00811AEE">
            <w:pPr>
              <w:ind w:left="-57" w:right="-57"/>
              <w:jc w:val="both"/>
              <w:textAlignment w:val="baseline"/>
              <w:rPr>
                <w:color w:val="000000" w:themeColor="text1"/>
                <w:sz w:val="24"/>
                <w:szCs w:val="24"/>
              </w:rPr>
            </w:pPr>
            <w:r w:rsidRPr="005428EA">
              <w:rPr>
                <w:color w:val="000000" w:themeColor="text1"/>
                <w:sz w:val="24"/>
                <w:szCs w:val="24"/>
              </w:rPr>
              <w:t>Повышение грамотности населения в сфере жилищно-коммунального хозяйства</w:t>
            </w:r>
          </w:p>
        </w:tc>
        <w:tc>
          <w:tcPr>
            <w:tcW w:w="2835" w:type="dxa"/>
          </w:tcPr>
          <w:p w:rsidR="00CB2C5F" w:rsidRDefault="00CB2C5F" w:rsidP="0079782F">
            <w:pPr>
              <w:ind w:left="142" w:right="141"/>
              <w:jc w:val="both"/>
              <w:rPr>
                <w:sz w:val="24"/>
                <w:szCs w:val="24"/>
              </w:rPr>
            </w:pPr>
            <w:r>
              <w:rPr>
                <w:sz w:val="24"/>
                <w:szCs w:val="24"/>
              </w:rPr>
              <w:t xml:space="preserve">Проведено 4 семинара в сфере ЖКХ по вопросам управления общим имуществом многоквартирного дома. Периодичность 1 раз в квартал. </w:t>
            </w:r>
          </w:p>
          <w:p w:rsidR="00CB2C5F" w:rsidRDefault="00CB2C5F" w:rsidP="0079782F">
            <w:pPr>
              <w:spacing w:line="315" w:lineRule="atLeast"/>
              <w:ind w:left="142" w:right="141"/>
              <w:jc w:val="both"/>
              <w:textAlignment w:val="baseline"/>
              <w:rPr>
                <w:sz w:val="24"/>
                <w:szCs w:val="24"/>
              </w:rPr>
            </w:pPr>
          </w:p>
        </w:tc>
      </w:tr>
    </w:tbl>
    <w:p w:rsidR="00811AEE" w:rsidRPr="005428EA" w:rsidRDefault="00811AEE" w:rsidP="00811AEE">
      <w:pPr>
        <w:pStyle w:val="ac"/>
        <w:tabs>
          <w:tab w:val="left" w:pos="8640"/>
        </w:tabs>
        <w:suppressAutoHyphens/>
        <w:ind w:left="1134" w:firstLine="426"/>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firstLine="426"/>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2. Рынок оказания услуг по ремонту автотранспортных средств</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План мероприятий по развитию конкуренции на рынке оказания услуг по ремонту автотранспортных средств:</w:t>
      </w:r>
    </w:p>
    <w:tbl>
      <w:tblPr>
        <w:tblW w:w="15309" w:type="dxa"/>
        <w:tblInd w:w="149" w:type="dxa"/>
        <w:tblLayout w:type="fixed"/>
        <w:tblCellMar>
          <w:left w:w="0" w:type="dxa"/>
          <w:right w:w="0" w:type="dxa"/>
        </w:tblCellMar>
        <w:tblLook w:val="04A0"/>
      </w:tblPr>
      <w:tblGrid>
        <w:gridCol w:w="426"/>
        <w:gridCol w:w="3402"/>
        <w:gridCol w:w="1559"/>
        <w:gridCol w:w="2410"/>
        <w:gridCol w:w="2126"/>
        <w:gridCol w:w="5386"/>
      </w:tblGrid>
      <w:tr w:rsidR="00476423" w:rsidRPr="005428EA" w:rsidTr="00476423">
        <w:trPr>
          <w:trHeight w:val="716"/>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ind w:left="-149" w:right="-182"/>
              <w:jc w:val="center"/>
              <w:textAlignment w:val="baseline"/>
              <w:rPr>
                <w:color w:val="000000" w:themeColor="text1"/>
                <w:sz w:val="24"/>
                <w:szCs w:val="24"/>
              </w:rPr>
            </w:pPr>
            <w:r w:rsidRPr="005428EA">
              <w:rPr>
                <w:color w:val="000000" w:themeColor="text1"/>
                <w:sz w:val="24"/>
                <w:szCs w:val="24"/>
              </w:rPr>
              <w:t xml:space="preserve">№ </w:t>
            </w:r>
            <w:r w:rsidRPr="005428EA">
              <w:rPr>
                <w:color w:val="000000" w:themeColor="text1"/>
                <w:sz w:val="24"/>
                <w:szCs w:val="24"/>
              </w:rPr>
              <w:br/>
              <w:t>п/п</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Срок, год</w:t>
            </w:r>
          </w:p>
        </w:tc>
        <w:tc>
          <w:tcPr>
            <w:tcW w:w="2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ind w:left="-149" w:right="-88"/>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Ожидаемый результат</w:t>
            </w:r>
          </w:p>
        </w:tc>
        <w:tc>
          <w:tcPr>
            <w:tcW w:w="5386" w:type="dxa"/>
            <w:tcBorders>
              <w:top w:val="single" w:sz="6" w:space="0" w:color="000000"/>
              <w:left w:val="single" w:sz="6" w:space="0" w:color="000000"/>
              <w:bottom w:val="single" w:sz="6" w:space="0" w:color="000000"/>
              <w:right w:val="single" w:sz="6" w:space="0" w:color="000000"/>
            </w:tcBorders>
            <w:vAlign w:val="center"/>
          </w:tcPr>
          <w:p w:rsidR="00476423" w:rsidRPr="005428EA" w:rsidRDefault="00476423"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476423" w:rsidRPr="005428EA" w:rsidTr="00476423">
        <w:trPr>
          <w:trHeight w:val="289"/>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2</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3</w:t>
            </w:r>
          </w:p>
        </w:tc>
        <w:tc>
          <w:tcPr>
            <w:tcW w:w="2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4</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76423" w:rsidRPr="005428EA" w:rsidRDefault="00476423" w:rsidP="00811AEE">
            <w:pPr>
              <w:jc w:val="center"/>
              <w:textAlignment w:val="baseline"/>
              <w:rPr>
                <w:color w:val="000000" w:themeColor="text1"/>
                <w:sz w:val="24"/>
                <w:szCs w:val="24"/>
              </w:rPr>
            </w:pPr>
            <w:r w:rsidRPr="005428EA">
              <w:rPr>
                <w:color w:val="000000" w:themeColor="text1"/>
                <w:sz w:val="24"/>
                <w:szCs w:val="24"/>
              </w:rPr>
              <w:t>5</w:t>
            </w:r>
          </w:p>
        </w:tc>
        <w:tc>
          <w:tcPr>
            <w:tcW w:w="5386" w:type="dxa"/>
            <w:tcBorders>
              <w:top w:val="single" w:sz="6" w:space="0" w:color="000000"/>
              <w:left w:val="single" w:sz="6" w:space="0" w:color="000000"/>
              <w:bottom w:val="single" w:sz="6" w:space="0" w:color="000000"/>
              <w:right w:val="single" w:sz="6" w:space="0" w:color="000000"/>
            </w:tcBorders>
          </w:tcPr>
          <w:p w:rsidR="00476423" w:rsidRPr="005428EA" w:rsidRDefault="00476423" w:rsidP="00AC0AF3">
            <w:pPr>
              <w:ind w:left="-57" w:right="-57"/>
              <w:jc w:val="center"/>
              <w:textAlignment w:val="baseline"/>
              <w:rPr>
                <w:color w:val="000000" w:themeColor="text1"/>
                <w:sz w:val="24"/>
                <w:szCs w:val="24"/>
              </w:rPr>
            </w:pPr>
            <w:r>
              <w:rPr>
                <w:color w:val="000000" w:themeColor="text1"/>
                <w:sz w:val="24"/>
                <w:szCs w:val="24"/>
              </w:rPr>
              <w:t>6</w:t>
            </w:r>
          </w:p>
        </w:tc>
      </w:tr>
      <w:tr w:rsidR="00476423" w:rsidRPr="005428EA" w:rsidTr="00476423">
        <w:trPr>
          <w:trHeight w:val="821"/>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6423" w:rsidRPr="005428EA" w:rsidRDefault="00476423" w:rsidP="00811AEE">
            <w:pPr>
              <w:ind w:left="-149" w:right="-149"/>
              <w:jc w:val="center"/>
              <w:textAlignment w:val="baseline"/>
              <w:rPr>
                <w:color w:val="000000" w:themeColor="text1"/>
                <w:sz w:val="24"/>
                <w:szCs w:val="24"/>
              </w:rPr>
            </w:pPr>
            <w:r w:rsidRPr="005428EA">
              <w:rPr>
                <w:color w:val="000000" w:themeColor="text1"/>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6423" w:rsidRPr="005428EA" w:rsidRDefault="00476423" w:rsidP="00811AEE">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Мониторинг хозяйствующих субъектов, предоставляющих услуги по ремонту автотранспортных средств</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6423" w:rsidRPr="005428EA" w:rsidRDefault="00476423" w:rsidP="00811AEE">
            <w:pPr>
              <w:jc w:val="center"/>
              <w:rPr>
                <w:color w:val="000000" w:themeColor="text1"/>
                <w:sz w:val="24"/>
                <w:szCs w:val="24"/>
              </w:rPr>
            </w:pPr>
            <w:r w:rsidRPr="005428EA">
              <w:rPr>
                <w:color w:val="000000" w:themeColor="text1"/>
                <w:sz w:val="24"/>
                <w:szCs w:val="24"/>
              </w:rPr>
              <w:t>2022 - 2027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6423" w:rsidRPr="005428EA" w:rsidRDefault="00476423" w:rsidP="00811AEE">
            <w:pPr>
              <w:ind w:left="-149" w:right="-88"/>
              <w:jc w:val="center"/>
              <w:rPr>
                <w:color w:val="000000" w:themeColor="text1"/>
                <w:sz w:val="24"/>
                <w:szCs w:val="24"/>
              </w:rPr>
            </w:pPr>
            <w:r w:rsidRPr="005428EA">
              <w:rPr>
                <w:color w:val="000000" w:themeColor="text1"/>
                <w:sz w:val="24"/>
                <w:szCs w:val="24"/>
              </w:rPr>
              <w:t>Экономическое управление администрации Златоустовского городского округа</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6423" w:rsidRPr="005428EA" w:rsidRDefault="00476423" w:rsidP="00085B90">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 xml:space="preserve">выявление барьеров </w:t>
            </w:r>
            <w:r>
              <w:rPr>
                <w:rFonts w:ascii="Times New Roman" w:hAnsi="Times New Roman" w:cs="Times New Roman"/>
                <w:color w:val="000000" w:themeColor="text1"/>
              </w:rPr>
              <w:br/>
            </w:r>
            <w:r w:rsidRPr="005428EA">
              <w:rPr>
                <w:rFonts w:ascii="Times New Roman" w:hAnsi="Times New Roman" w:cs="Times New Roman"/>
                <w:color w:val="000000" w:themeColor="text1"/>
              </w:rPr>
              <w:t>при осуществлении деятельности и входе на рынок</w:t>
            </w:r>
          </w:p>
        </w:tc>
        <w:tc>
          <w:tcPr>
            <w:tcW w:w="5386" w:type="dxa"/>
            <w:tcBorders>
              <w:top w:val="single" w:sz="6" w:space="0" w:color="000000"/>
              <w:left w:val="single" w:sz="6" w:space="0" w:color="000000"/>
              <w:bottom w:val="single" w:sz="6" w:space="0" w:color="000000"/>
              <w:right w:val="single" w:sz="6" w:space="0" w:color="000000"/>
            </w:tcBorders>
          </w:tcPr>
          <w:p w:rsidR="00476423" w:rsidRPr="00476423" w:rsidRDefault="00476423" w:rsidP="00AC0AF3">
            <w:pPr>
              <w:pStyle w:val="ae"/>
              <w:ind w:left="142" w:right="142"/>
              <w:rPr>
                <w:rFonts w:ascii="Times New Roman" w:hAnsi="Times New Roman" w:cs="Times New Roman"/>
                <w:szCs w:val="28"/>
                <w:highlight w:val="yellow"/>
              </w:rPr>
            </w:pPr>
            <w:r w:rsidRPr="00AC0AF3">
              <w:rPr>
                <w:rFonts w:ascii="Times New Roman" w:hAnsi="Times New Roman" w:cs="Times New Roman"/>
                <w:szCs w:val="28"/>
              </w:rPr>
              <w:t>По данным единого реестра субъектов МСП на территории Златоустовского городского округа по состоянию а 10.01.202</w:t>
            </w:r>
            <w:r w:rsidR="00AC0AF3" w:rsidRPr="00AC0AF3">
              <w:rPr>
                <w:rFonts w:ascii="Times New Roman" w:hAnsi="Times New Roman" w:cs="Times New Roman"/>
                <w:szCs w:val="28"/>
              </w:rPr>
              <w:t>6</w:t>
            </w:r>
            <w:r w:rsidRPr="00AC0AF3">
              <w:rPr>
                <w:rFonts w:ascii="Times New Roman" w:hAnsi="Times New Roman" w:cs="Times New Roman"/>
                <w:szCs w:val="28"/>
              </w:rPr>
              <w:t xml:space="preserve"> года осуществляют деятельность </w:t>
            </w:r>
            <w:r w:rsidR="00AC0AF3">
              <w:rPr>
                <w:rFonts w:ascii="Times New Roman" w:hAnsi="Times New Roman" w:cs="Times New Roman"/>
                <w:szCs w:val="28"/>
              </w:rPr>
              <w:t>80</w:t>
            </w:r>
            <w:r w:rsidRPr="00AC0AF3">
              <w:rPr>
                <w:rFonts w:ascii="Times New Roman" w:hAnsi="Times New Roman" w:cs="Times New Roman"/>
                <w:szCs w:val="28"/>
              </w:rPr>
              <w:t>индивидуальных предпринимателей и юридических лиц по основному виду деятельности «Техническое обслуживание и ремонт автотранспортных средств»</w:t>
            </w:r>
          </w:p>
        </w:tc>
      </w:tr>
      <w:tr w:rsidR="00476423" w:rsidRPr="005428EA" w:rsidTr="00476423">
        <w:trPr>
          <w:trHeight w:val="1117"/>
        </w:trPr>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6423" w:rsidRPr="005428EA" w:rsidRDefault="00476423" w:rsidP="00811AEE">
            <w:pPr>
              <w:ind w:left="-149" w:right="-149"/>
              <w:jc w:val="center"/>
              <w:textAlignment w:val="baseline"/>
              <w:rPr>
                <w:color w:val="000000" w:themeColor="text1"/>
                <w:sz w:val="24"/>
                <w:szCs w:val="24"/>
              </w:rPr>
            </w:pPr>
            <w:r w:rsidRPr="005428EA">
              <w:rPr>
                <w:color w:val="000000" w:themeColor="text1"/>
                <w:sz w:val="24"/>
                <w:szCs w:val="24"/>
              </w:rPr>
              <w:lastRenderedPageBreak/>
              <w:t>2</w:t>
            </w:r>
          </w:p>
        </w:tc>
        <w:tc>
          <w:tcPr>
            <w:tcW w:w="3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76423" w:rsidRPr="005428EA" w:rsidRDefault="00476423" w:rsidP="006073A3">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 xml:space="preserve">Оказание организационно-методической </w:t>
            </w:r>
            <w:r w:rsidRPr="005428EA">
              <w:rPr>
                <w:rFonts w:ascii="Times New Roman" w:hAnsi="Times New Roman" w:cs="Times New Roman"/>
                <w:color w:val="000000" w:themeColor="text1"/>
              </w:rPr>
              <w:br/>
              <w:t>и информационно-консультативной помощи субъектам предпринимательства, осуществляющим (планирующим осуществить) деятельность на рынке</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6423" w:rsidRPr="005428EA" w:rsidRDefault="00476423" w:rsidP="00811AEE">
            <w:pPr>
              <w:jc w:val="center"/>
              <w:rPr>
                <w:color w:val="000000" w:themeColor="text1"/>
                <w:sz w:val="24"/>
                <w:szCs w:val="24"/>
              </w:rPr>
            </w:pPr>
            <w:r w:rsidRPr="005428EA">
              <w:rPr>
                <w:color w:val="000000" w:themeColor="text1"/>
                <w:sz w:val="24"/>
                <w:szCs w:val="24"/>
              </w:rPr>
              <w:t>2022 - 2027 годы</w:t>
            </w:r>
          </w:p>
        </w:tc>
        <w:tc>
          <w:tcPr>
            <w:tcW w:w="24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6423" w:rsidRPr="005428EA" w:rsidRDefault="00476423" w:rsidP="00811AEE">
            <w:pPr>
              <w:ind w:left="-149"/>
              <w:jc w:val="center"/>
              <w:rPr>
                <w:color w:val="000000" w:themeColor="text1"/>
                <w:sz w:val="24"/>
                <w:szCs w:val="24"/>
              </w:rPr>
            </w:pPr>
            <w:r w:rsidRPr="005428EA">
              <w:rPr>
                <w:color w:val="000000" w:themeColor="text1"/>
                <w:sz w:val="24"/>
                <w:szCs w:val="24"/>
              </w:rPr>
              <w:t>Экономическое управление администрации Златоустовского городского округа</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6423" w:rsidRPr="005428EA" w:rsidRDefault="00476423" w:rsidP="00811AEE">
            <w:pPr>
              <w:pStyle w:val="ae"/>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информированности организаций </w:t>
            </w:r>
          </w:p>
        </w:tc>
        <w:tc>
          <w:tcPr>
            <w:tcW w:w="5386" w:type="dxa"/>
            <w:tcBorders>
              <w:top w:val="single" w:sz="6" w:space="0" w:color="000000"/>
              <w:left w:val="single" w:sz="6" w:space="0" w:color="000000"/>
              <w:bottom w:val="single" w:sz="6" w:space="0" w:color="000000"/>
              <w:right w:val="single" w:sz="6" w:space="0" w:color="000000"/>
            </w:tcBorders>
          </w:tcPr>
          <w:p w:rsidR="00476423" w:rsidRPr="004C23F3" w:rsidRDefault="00476423" w:rsidP="00AC0AF3">
            <w:pPr>
              <w:pStyle w:val="ae"/>
              <w:ind w:left="142" w:right="142"/>
              <w:rPr>
                <w:rFonts w:ascii="Times New Roman" w:hAnsi="Times New Roman" w:cs="Times New Roman"/>
                <w:szCs w:val="28"/>
              </w:rPr>
            </w:pPr>
            <w:r w:rsidRPr="004C23F3">
              <w:rPr>
                <w:rFonts w:ascii="Times New Roman" w:hAnsi="Times New Roman" w:cs="Times New Roman"/>
                <w:szCs w:val="28"/>
              </w:rPr>
              <w:t>Организационно-методическая                        и информационно-консультативная                    помощь субъектам предпринимательства, осуществляющим (планирующим осуществить) деятельность оказывается АНО «Центр развития и поддержки МСП ЗГО».</w:t>
            </w:r>
          </w:p>
          <w:p w:rsidR="00476423" w:rsidRPr="00476423" w:rsidRDefault="00476423" w:rsidP="00987052">
            <w:pPr>
              <w:ind w:left="142" w:right="142"/>
              <w:rPr>
                <w:sz w:val="24"/>
                <w:highlight w:val="yellow"/>
              </w:rPr>
            </w:pPr>
            <w:r w:rsidRPr="004C23F3">
              <w:rPr>
                <w:sz w:val="24"/>
              </w:rPr>
              <w:t>В 202</w:t>
            </w:r>
            <w:r w:rsidR="004C23F3" w:rsidRPr="004C23F3">
              <w:rPr>
                <w:sz w:val="24"/>
              </w:rPr>
              <w:t>5</w:t>
            </w:r>
            <w:r w:rsidRPr="004C23F3">
              <w:rPr>
                <w:sz w:val="24"/>
              </w:rPr>
              <w:t xml:space="preserve"> проведено </w:t>
            </w:r>
            <w:r w:rsidRPr="00987052">
              <w:rPr>
                <w:sz w:val="24"/>
              </w:rPr>
              <w:t>7</w:t>
            </w:r>
            <w:r w:rsidR="00987052" w:rsidRPr="00987052">
              <w:rPr>
                <w:sz w:val="24"/>
              </w:rPr>
              <w:t>7</w:t>
            </w:r>
            <w:r w:rsidRPr="004C23F3">
              <w:rPr>
                <w:sz w:val="24"/>
              </w:rPr>
              <w:t xml:space="preserve"> мероприятий, оказано – </w:t>
            </w:r>
            <w:r w:rsidR="004C23F3" w:rsidRPr="004C23F3">
              <w:rPr>
                <w:sz w:val="24"/>
              </w:rPr>
              <w:t>1022</w:t>
            </w:r>
            <w:r w:rsidRPr="004C23F3">
              <w:rPr>
                <w:sz w:val="24"/>
              </w:rPr>
              <w:t xml:space="preserve"> консультации.</w:t>
            </w:r>
          </w:p>
        </w:tc>
      </w:tr>
    </w:tbl>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3. Рынок ритуальных услуг</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План мероприятий («дорожная карта») по развитию конкуренции на рынке ритуальных услуг:</w:t>
      </w:r>
    </w:p>
    <w:tbl>
      <w:tblPr>
        <w:tblW w:w="1530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7"/>
        <w:gridCol w:w="3261"/>
        <w:gridCol w:w="1559"/>
        <w:gridCol w:w="1984"/>
        <w:gridCol w:w="2552"/>
        <w:gridCol w:w="5386"/>
      </w:tblGrid>
      <w:tr w:rsidR="00147420" w:rsidRPr="005428EA" w:rsidTr="00147420">
        <w:trPr>
          <w:trHeight w:val="552"/>
        </w:trPr>
        <w:tc>
          <w:tcPr>
            <w:tcW w:w="567" w:type="dxa"/>
            <w:tcMar>
              <w:top w:w="0" w:type="dxa"/>
              <w:left w:w="149" w:type="dxa"/>
              <w:bottom w:w="0" w:type="dxa"/>
              <w:right w:w="149" w:type="dxa"/>
            </w:tcMar>
            <w:vAlign w:val="cente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 xml:space="preserve">№ </w:t>
            </w:r>
            <w:r w:rsidRPr="005428EA">
              <w:rPr>
                <w:rFonts w:cs="Mangal"/>
                <w:color w:val="000000" w:themeColor="text1"/>
                <w:kern w:val="2"/>
                <w:sz w:val="24"/>
                <w:szCs w:val="24"/>
                <w:lang w:eastAsia="ar-SA" w:bidi="hi-IN"/>
              </w:rPr>
              <w:br/>
              <w:t>п/п</w:t>
            </w:r>
          </w:p>
        </w:tc>
        <w:tc>
          <w:tcPr>
            <w:tcW w:w="3261" w:type="dxa"/>
            <w:tcMar>
              <w:top w:w="0" w:type="dxa"/>
              <w:left w:w="149" w:type="dxa"/>
              <w:bottom w:w="0" w:type="dxa"/>
              <w:right w:w="149" w:type="dxa"/>
            </w:tcMar>
            <w:vAlign w:val="cente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Наименование мероприятия</w:t>
            </w:r>
          </w:p>
        </w:tc>
        <w:tc>
          <w:tcPr>
            <w:tcW w:w="1559" w:type="dxa"/>
            <w:tcMar>
              <w:top w:w="0" w:type="dxa"/>
              <w:left w:w="149" w:type="dxa"/>
              <w:bottom w:w="0" w:type="dxa"/>
              <w:right w:w="149" w:type="dxa"/>
            </w:tcMar>
            <w:vAlign w:val="cente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Срок, год</w:t>
            </w:r>
          </w:p>
        </w:tc>
        <w:tc>
          <w:tcPr>
            <w:tcW w:w="1984" w:type="dxa"/>
            <w:tcMar>
              <w:top w:w="0" w:type="dxa"/>
              <w:left w:w="149" w:type="dxa"/>
              <w:bottom w:w="0" w:type="dxa"/>
              <w:right w:w="149" w:type="dxa"/>
            </w:tcMar>
            <w:vAlign w:val="cente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Ответственный исполнитель</w:t>
            </w:r>
          </w:p>
        </w:tc>
        <w:tc>
          <w:tcPr>
            <w:tcW w:w="2552" w:type="dxa"/>
            <w:tcMar>
              <w:top w:w="0" w:type="dxa"/>
              <w:left w:w="149" w:type="dxa"/>
              <w:bottom w:w="0" w:type="dxa"/>
              <w:right w:w="149" w:type="dxa"/>
            </w:tcMar>
            <w:vAlign w:val="cente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Ожидаемый результат</w:t>
            </w:r>
          </w:p>
        </w:tc>
        <w:tc>
          <w:tcPr>
            <w:tcW w:w="5386" w:type="dxa"/>
            <w:vAlign w:val="center"/>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147420" w:rsidRPr="005428EA" w:rsidTr="00147420">
        <w:trPr>
          <w:trHeight w:val="289"/>
        </w:trPr>
        <w:tc>
          <w:tcPr>
            <w:tcW w:w="567" w:type="dxa"/>
            <w:tcMar>
              <w:top w:w="0" w:type="dxa"/>
              <w:left w:w="149" w:type="dxa"/>
              <w:bottom w:w="0" w:type="dxa"/>
              <w:right w:w="149" w:type="dxa"/>
            </w:tcMa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3261" w:type="dxa"/>
            <w:tcMar>
              <w:top w:w="0" w:type="dxa"/>
              <w:left w:w="149" w:type="dxa"/>
              <w:bottom w:w="0" w:type="dxa"/>
              <w:right w:w="149" w:type="dxa"/>
            </w:tcMa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1559" w:type="dxa"/>
            <w:tcMar>
              <w:top w:w="0" w:type="dxa"/>
              <w:left w:w="149" w:type="dxa"/>
              <w:bottom w:w="0" w:type="dxa"/>
              <w:right w:w="149" w:type="dxa"/>
            </w:tcMa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1984" w:type="dxa"/>
            <w:tcMar>
              <w:top w:w="0" w:type="dxa"/>
              <w:left w:w="149" w:type="dxa"/>
              <w:bottom w:w="0" w:type="dxa"/>
              <w:right w:w="149" w:type="dxa"/>
            </w:tcMa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4</w:t>
            </w:r>
          </w:p>
        </w:tc>
        <w:tc>
          <w:tcPr>
            <w:tcW w:w="2552" w:type="dxa"/>
            <w:tcMar>
              <w:top w:w="0" w:type="dxa"/>
              <w:left w:w="149" w:type="dxa"/>
              <w:bottom w:w="0" w:type="dxa"/>
              <w:right w:w="149" w:type="dxa"/>
            </w:tcMar>
            <w:hideMark/>
          </w:tcPr>
          <w:p w:rsidR="00147420" w:rsidRPr="005428EA" w:rsidRDefault="00147420"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5</w:t>
            </w:r>
          </w:p>
        </w:tc>
        <w:tc>
          <w:tcPr>
            <w:tcW w:w="5386" w:type="dxa"/>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6</w:t>
            </w:r>
          </w:p>
        </w:tc>
      </w:tr>
      <w:tr w:rsidR="00CB2C5F" w:rsidRPr="005428EA" w:rsidTr="00147420">
        <w:trPr>
          <w:trHeight w:val="1434"/>
        </w:trPr>
        <w:tc>
          <w:tcPr>
            <w:tcW w:w="567" w:type="dxa"/>
            <w:tcMar>
              <w:top w:w="0" w:type="dxa"/>
              <w:left w:w="149" w:type="dxa"/>
              <w:bottom w:w="0" w:type="dxa"/>
              <w:right w:w="149" w:type="dxa"/>
            </w:tcMar>
            <w:hideMark/>
          </w:tcPr>
          <w:p w:rsidR="00CB2C5F" w:rsidRPr="005428EA" w:rsidRDefault="00CB2C5F"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3261" w:type="dxa"/>
            <w:tcMar>
              <w:top w:w="0" w:type="dxa"/>
              <w:left w:w="149" w:type="dxa"/>
              <w:bottom w:w="0" w:type="dxa"/>
              <w:right w:w="149" w:type="dxa"/>
            </w:tcMar>
            <w:hideMark/>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Размещение на официальном сайте муниципального образования Челябинской области информации </w:t>
            </w:r>
            <w:r w:rsidRPr="005428EA">
              <w:rPr>
                <w:rFonts w:ascii="Times New Roman" w:hAnsi="Times New Roman" w:cs="Times New Roman"/>
                <w:color w:val="000000" w:themeColor="text1"/>
              </w:rPr>
              <w:br/>
              <w:t xml:space="preserve">о порядке предоставления </w:t>
            </w:r>
            <w:r w:rsidRPr="005428EA">
              <w:rPr>
                <w:rFonts w:ascii="Times New Roman" w:hAnsi="Times New Roman" w:cs="Times New Roman"/>
                <w:color w:val="000000" w:themeColor="text1"/>
              </w:rPr>
              <w:br/>
              <w:t>и стоимости услуг, предоставляемых согласно гарантированному перечню услуг по погребению</w:t>
            </w:r>
          </w:p>
        </w:tc>
        <w:tc>
          <w:tcPr>
            <w:tcW w:w="1559" w:type="dxa"/>
            <w:tcMar>
              <w:top w:w="0" w:type="dxa"/>
              <w:left w:w="149" w:type="dxa"/>
              <w:bottom w:w="0" w:type="dxa"/>
              <w:right w:w="149" w:type="dxa"/>
            </w:tcMar>
            <w:hideMark/>
          </w:tcPr>
          <w:p w:rsidR="00CB2C5F" w:rsidRPr="005428EA" w:rsidRDefault="00CB2C5F" w:rsidP="006073A3">
            <w:pPr>
              <w:ind w:left="-57" w:right="-57"/>
              <w:jc w:val="center"/>
              <w:rPr>
                <w:color w:val="000000" w:themeColor="text1"/>
                <w:sz w:val="24"/>
                <w:szCs w:val="24"/>
              </w:rPr>
            </w:pPr>
            <w:r w:rsidRPr="005428EA">
              <w:rPr>
                <w:color w:val="000000" w:themeColor="text1"/>
                <w:sz w:val="24"/>
                <w:szCs w:val="24"/>
              </w:rPr>
              <w:t>2022 - 2027 годы</w:t>
            </w:r>
          </w:p>
        </w:tc>
        <w:tc>
          <w:tcPr>
            <w:tcW w:w="1984" w:type="dxa"/>
            <w:tcMar>
              <w:top w:w="0" w:type="dxa"/>
              <w:left w:w="149" w:type="dxa"/>
              <w:bottom w:w="0" w:type="dxa"/>
              <w:right w:w="149" w:type="dxa"/>
            </w:tcMar>
            <w:hideMark/>
          </w:tcPr>
          <w:p w:rsidR="00CB2C5F" w:rsidRPr="005428EA" w:rsidRDefault="00CB2C5F"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2552" w:type="dxa"/>
            <w:tcMar>
              <w:top w:w="0" w:type="dxa"/>
              <w:left w:w="149" w:type="dxa"/>
              <w:bottom w:w="0" w:type="dxa"/>
              <w:right w:w="149" w:type="dxa"/>
            </w:tcMar>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обеспечение доступа потребителей </w:t>
            </w:r>
            <w:r w:rsidRPr="005428EA">
              <w:rPr>
                <w:rFonts w:ascii="Times New Roman" w:hAnsi="Times New Roman" w:cs="Times New Roman"/>
                <w:color w:val="000000" w:themeColor="text1"/>
              </w:rPr>
              <w:br/>
              <w:t xml:space="preserve">к информации о порядке предоставления и стоимости услуг </w:t>
            </w:r>
            <w:r w:rsidRPr="005428EA">
              <w:rPr>
                <w:rFonts w:ascii="Times New Roman" w:hAnsi="Times New Roman" w:cs="Times New Roman"/>
                <w:color w:val="000000" w:themeColor="text1"/>
              </w:rPr>
              <w:br/>
              <w:t>по погребению</w:t>
            </w:r>
          </w:p>
        </w:tc>
        <w:tc>
          <w:tcPr>
            <w:tcW w:w="5386" w:type="dxa"/>
          </w:tcPr>
          <w:p w:rsidR="00CB2C5F" w:rsidRPr="000C5A3E" w:rsidRDefault="002D1BEA" w:rsidP="0079782F">
            <w:pPr>
              <w:pStyle w:val="ae"/>
              <w:ind w:left="142" w:right="141"/>
              <w:rPr>
                <w:rFonts w:ascii="Times New Roman" w:hAnsi="Times New Roman" w:cs="Times New Roman"/>
              </w:rPr>
            </w:pPr>
            <w:hyperlink r:id="rId7" w:history="1">
              <w:r w:rsidR="00CB2C5F" w:rsidRPr="000C5A3E">
                <w:t>https://www.zlat-go.ru/doc/postanovleniya-administratsii/?SECTION_CODE=postanovleniya-administratsii&amp;arrFilterDoc_ff%5BNAME%5D=&amp;arrFilterDoc_pf%5BNUMBER%5D=281-П&amp;set_filter=Y&amp;set_filter=Фильтр</w:t>
              </w:r>
            </w:hyperlink>
          </w:p>
          <w:p w:rsidR="00CB2C5F" w:rsidRPr="000C5A3E" w:rsidRDefault="00CB2C5F" w:rsidP="0079782F">
            <w:pPr>
              <w:ind w:left="142" w:right="141"/>
              <w:jc w:val="both"/>
              <w:rPr>
                <w:sz w:val="24"/>
                <w:szCs w:val="24"/>
              </w:rPr>
            </w:pPr>
          </w:p>
          <w:p w:rsidR="00CB2C5F" w:rsidRPr="000C5A3E" w:rsidRDefault="002D1BEA" w:rsidP="0079782F">
            <w:pPr>
              <w:ind w:left="142" w:right="141"/>
              <w:jc w:val="both"/>
              <w:rPr>
                <w:sz w:val="24"/>
                <w:szCs w:val="24"/>
              </w:rPr>
            </w:pPr>
            <w:hyperlink r:id="rId8" w:tgtFrame="_blank" w:history="1">
              <w:r w:rsidR="00CB2C5F" w:rsidRPr="000C5A3E">
                <w:rPr>
                  <w:sz w:val="24"/>
                  <w:szCs w:val="24"/>
                </w:rPr>
                <w:t>https://www.zlat-go.ru/mun_uslugi/project_adm_reg/</w:t>
              </w:r>
            </w:hyperlink>
          </w:p>
        </w:tc>
      </w:tr>
      <w:tr w:rsidR="00CB2C5F" w:rsidRPr="005428EA" w:rsidTr="00147420">
        <w:trPr>
          <w:trHeight w:val="703"/>
        </w:trPr>
        <w:tc>
          <w:tcPr>
            <w:tcW w:w="567" w:type="dxa"/>
            <w:tcMar>
              <w:top w:w="0" w:type="dxa"/>
              <w:left w:w="149" w:type="dxa"/>
              <w:bottom w:w="0" w:type="dxa"/>
              <w:right w:w="149" w:type="dxa"/>
            </w:tcMar>
            <w:hideMark/>
          </w:tcPr>
          <w:p w:rsidR="00CB2C5F" w:rsidRPr="005428EA" w:rsidRDefault="00CB2C5F"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3261" w:type="dxa"/>
            <w:tcMar>
              <w:top w:w="0" w:type="dxa"/>
              <w:left w:w="149" w:type="dxa"/>
              <w:bottom w:w="0" w:type="dxa"/>
              <w:right w:w="149" w:type="dxa"/>
            </w:tcMar>
            <w:hideMark/>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Организация инвентаризации кладбищ и мест захоронений на них</w:t>
            </w:r>
          </w:p>
        </w:tc>
        <w:tc>
          <w:tcPr>
            <w:tcW w:w="1559" w:type="dxa"/>
            <w:tcMar>
              <w:top w:w="0" w:type="dxa"/>
              <w:left w:w="149" w:type="dxa"/>
              <w:bottom w:w="0" w:type="dxa"/>
              <w:right w:w="149" w:type="dxa"/>
            </w:tcMar>
            <w:hideMark/>
          </w:tcPr>
          <w:p w:rsidR="00CB2C5F" w:rsidRPr="005428EA" w:rsidRDefault="00CB2C5F" w:rsidP="006073A3">
            <w:pPr>
              <w:ind w:left="-57" w:right="-57"/>
              <w:jc w:val="center"/>
              <w:rPr>
                <w:color w:val="000000" w:themeColor="text1"/>
                <w:sz w:val="24"/>
                <w:szCs w:val="24"/>
              </w:rPr>
            </w:pPr>
            <w:r w:rsidRPr="005428EA">
              <w:rPr>
                <w:color w:val="000000" w:themeColor="text1"/>
                <w:sz w:val="24"/>
                <w:szCs w:val="24"/>
              </w:rPr>
              <w:t>2022 - 2027 годы</w:t>
            </w:r>
          </w:p>
        </w:tc>
        <w:tc>
          <w:tcPr>
            <w:tcW w:w="1984" w:type="dxa"/>
            <w:tcMar>
              <w:top w:w="0" w:type="dxa"/>
              <w:left w:w="149" w:type="dxa"/>
              <w:bottom w:w="0" w:type="dxa"/>
              <w:right w:w="149" w:type="dxa"/>
            </w:tcMar>
            <w:hideMark/>
          </w:tcPr>
          <w:p w:rsidR="00CB2C5F" w:rsidRPr="005428EA" w:rsidRDefault="00CB2C5F"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2552" w:type="dxa"/>
            <w:tcMar>
              <w:top w:w="0" w:type="dxa"/>
              <w:left w:w="149" w:type="dxa"/>
              <w:bottom w:w="0" w:type="dxa"/>
              <w:right w:w="149" w:type="dxa"/>
            </w:tcMar>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повышение открытости процедур предоставления мест захоронения</w:t>
            </w:r>
          </w:p>
        </w:tc>
        <w:tc>
          <w:tcPr>
            <w:tcW w:w="5386" w:type="dxa"/>
          </w:tcPr>
          <w:p w:rsidR="00C251C0" w:rsidRPr="00731981" w:rsidRDefault="00C251C0" w:rsidP="00C251C0">
            <w:pPr>
              <w:ind w:right="-7"/>
              <w:textAlignment w:val="baseline"/>
            </w:pPr>
            <w:r w:rsidRPr="00731981">
              <w:t>Инвентаризация с 2015г.</w:t>
            </w:r>
          </w:p>
          <w:p w:rsidR="00C251C0" w:rsidRPr="00731981" w:rsidRDefault="00C251C0" w:rsidP="00C251C0">
            <w:pPr>
              <w:ind w:right="-7"/>
              <w:textAlignment w:val="baseline"/>
            </w:pPr>
            <w:r w:rsidRPr="00731981">
              <w:t>кл.Орловское-100% ,</w:t>
            </w:r>
          </w:p>
          <w:p w:rsidR="00C251C0" w:rsidRPr="00731981" w:rsidRDefault="00C251C0" w:rsidP="00C251C0">
            <w:pPr>
              <w:ind w:right="-7"/>
              <w:textAlignment w:val="baseline"/>
            </w:pPr>
            <w:r w:rsidRPr="00731981">
              <w:t>кл.Уреньгинское -70%,</w:t>
            </w:r>
          </w:p>
          <w:p w:rsidR="00CB2C5F" w:rsidRDefault="00C251C0" w:rsidP="00C251C0">
            <w:pPr>
              <w:pStyle w:val="ae"/>
              <w:ind w:left="142" w:right="141"/>
              <w:rPr>
                <w:rFonts w:ascii="Times New Roman" w:hAnsi="Times New Roman" w:cs="Times New Roman"/>
              </w:rPr>
            </w:pPr>
            <w:r w:rsidRPr="00731981">
              <w:rPr>
                <w:sz w:val="28"/>
                <w:szCs w:val="28"/>
              </w:rPr>
              <w:t>кл.Сорочья гора –проведена картография,начало инвент</w:t>
            </w:r>
            <w:r>
              <w:rPr>
                <w:sz w:val="28"/>
                <w:szCs w:val="28"/>
              </w:rPr>
              <w:t xml:space="preserve">аризации </w:t>
            </w:r>
            <w:r w:rsidRPr="00731981">
              <w:rPr>
                <w:sz w:val="28"/>
                <w:szCs w:val="28"/>
              </w:rPr>
              <w:t>апрель 2023г.-20%</w:t>
            </w:r>
          </w:p>
        </w:tc>
      </w:tr>
      <w:tr w:rsidR="00CB2C5F" w:rsidRPr="005428EA" w:rsidTr="00147420">
        <w:trPr>
          <w:trHeight w:val="1125"/>
        </w:trPr>
        <w:tc>
          <w:tcPr>
            <w:tcW w:w="567" w:type="dxa"/>
            <w:tcMar>
              <w:top w:w="0" w:type="dxa"/>
              <w:left w:w="149" w:type="dxa"/>
              <w:bottom w:w="0" w:type="dxa"/>
              <w:right w:w="149" w:type="dxa"/>
            </w:tcMar>
            <w:hideMark/>
          </w:tcPr>
          <w:p w:rsidR="00CB2C5F" w:rsidRPr="005428EA" w:rsidRDefault="00CB2C5F"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3261" w:type="dxa"/>
            <w:tcMar>
              <w:top w:w="0" w:type="dxa"/>
              <w:left w:w="149" w:type="dxa"/>
              <w:bottom w:w="0" w:type="dxa"/>
              <w:right w:w="149" w:type="dxa"/>
            </w:tcMar>
            <w:hideMark/>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Создание и ведение реестров кладбищ и мест захоронений с размещением указанных реестров </w:t>
            </w:r>
            <w:r w:rsidRPr="005428EA">
              <w:rPr>
                <w:rFonts w:ascii="Times New Roman" w:hAnsi="Times New Roman" w:cs="Times New Roman"/>
                <w:color w:val="000000" w:themeColor="text1"/>
              </w:rPr>
              <w:br/>
              <w:t xml:space="preserve">на региональных порталах государственных </w:t>
            </w:r>
            <w:r w:rsidRPr="005428EA">
              <w:rPr>
                <w:rFonts w:ascii="Times New Roman" w:hAnsi="Times New Roman" w:cs="Times New Roman"/>
                <w:color w:val="000000" w:themeColor="text1"/>
              </w:rPr>
              <w:br/>
            </w:r>
            <w:r w:rsidRPr="005428EA">
              <w:rPr>
                <w:rFonts w:ascii="Times New Roman" w:hAnsi="Times New Roman" w:cs="Times New Roman"/>
                <w:color w:val="000000" w:themeColor="text1"/>
              </w:rPr>
              <w:lastRenderedPageBreak/>
              <w:t>и муниципальных услуг</w:t>
            </w:r>
          </w:p>
        </w:tc>
        <w:tc>
          <w:tcPr>
            <w:tcW w:w="1559" w:type="dxa"/>
            <w:tcMar>
              <w:top w:w="0" w:type="dxa"/>
              <w:left w:w="149" w:type="dxa"/>
              <w:bottom w:w="0" w:type="dxa"/>
              <w:right w:w="149" w:type="dxa"/>
            </w:tcMar>
            <w:hideMark/>
          </w:tcPr>
          <w:p w:rsidR="00CB2C5F" w:rsidRPr="005428EA" w:rsidRDefault="00CB2C5F" w:rsidP="006073A3">
            <w:pPr>
              <w:ind w:left="-57" w:right="-57"/>
              <w:jc w:val="center"/>
              <w:rPr>
                <w:color w:val="000000" w:themeColor="text1"/>
                <w:sz w:val="24"/>
                <w:szCs w:val="24"/>
              </w:rPr>
            </w:pPr>
            <w:r w:rsidRPr="005428EA">
              <w:rPr>
                <w:color w:val="000000" w:themeColor="text1"/>
                <w:sz w:val="24"/>
                <w:szCs w:val="24"/>
              </w:rPr>
              <w:lastRenderedPageBreak/>
              <w:t>2022 - 2027 годы</w:t>
            </w:r>
          </w:p>
        </w:tc>
        <w:tc>
          <w:tcPr>
            <w:tcW w:w="1984" w:type="dxa"/>
            <w:tcMar>
              <w:top w:w="0" w:type="dxa"/>
              <w:left w:w="149" w:type="dxa"/>
              <w:bottom w:w="0" w:type="dxa"/>
              <w:right w:w="149" w:type="dxa"/>
            </w:tcMar>
            <w:hideMark/>
          </w:tcPr>
          <w:p w:rsidR="00CB2C5F" w:rsidRPr="005428EA" w:rsidRDefault="00CB2C5F"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2552" w:type="dxa"/>
            <w:tcMar>
              <w:top w:w="0" w:type="dxa"/>
              <w:left w:w="149" w:type="dxa"/>
              <w:bottom w:w="0" w:type="dxa"/>
              <w:right w:w="149" w:type="dxa"/>
            </w:tcMar>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созданы и размещены на региональных порталах государственных </w:t>
            </w:r>
            <w:r w:rsidRPr="005428EA">
              <w:rPr>
                <w:rFonts w:ascii="Times New Roman" w:hAnsi="Times New Roman" w:cs="Times New Roman"/>
                <w:color w:val="000000" w:themeColor="text1"/>
              </w:rPr>
              <w:br/>
              <w:t xml:space="preserve">и муниципальных услуг реестры </w:t>
            </w:r>
            <w:r w:rsidRPr="005428EA">
              <w:rPr>
                <w:rFonts w:ascii="Times New Roman" w:hAnsi="Times New Roman" w:cs="Times New Roman"/>
                <w:color w:val="000000" w:themeColor="text1"/>
              </w:rPr>
              <w:lastRenderedPageBreak/>
              <w:t xml:space="preserve">хозяйствующих субъектов, имеющих право на оказание услуг </w:t>
            </w:r>
            <w:r w:rsidRPr="005428EA">
              <w:rPr>
                <w:rFonts w:ascii="Times New Roman" w:hAnsi="Times New Roman" w:cs="Times New Roman"/>
                <w:color w:val="000000" w:themeColor="text1"/>
              </w:rPr>
              <w:br/>
              <w:t>по организации похорон</w:t>
            </w:r>
          </w:p>
        </w:tc>
        <w:tc>
          <w:tcPr>
            <w:tcW w:w="5386" w:type="dxa"/>
          </w:tcPr>
          <w:p w:rsidR="00CB2C5F" w:rsidRPr="000C5A3E" w:rsidRDefault="00CB2C5F" w:rsidP="0079782F">
            <w:pPr>
              <w:pStyle w:val="ac"/>
              <w:ind w:left="142" w:right="141"/>
              <w:jc w:val="both"/>
              <w:rPr>
                <w:rFonts w:ascii="Times New Roman" w:hAnsi="Times New Roman"/>
                <w:sz w:val="24"/>
                <w:szCs w:val="24"/>
              </w:rPr>
            </w:pPr>
            <w:r w:rsidRPr="000C5A3E">
              <w:rPr>
                <w:rFonts w:ascii="Times New Roman" w:hAnsi="Times New Roman"/>
                <w:sz w:val="24"/>
                <w:szCs w:val="24"/>
              </w:rPr>
              <w:lastRenderedPageBreak/>
              <w:t>На официальном сайте Международной системы поминовения усопших Skorbim.com</w:t>
            </w:r>
          </w:p>
          <w:p w:rsidR="00CB2C5F" w:rsidRDefault="00CB2C5F" w:rsidP="0079782F">
            <w:pPr>
              <w:pStyle w:val="ae"/>
              <w:ind w:left="142" w:right="141"/>
              <w:rPr>
                <w:rFonts w:ascii="Times New Roman" w:hAnsi="Times New Roman" w:cs="Times New Roman"/>
              </w:rPr>
            </w:pPr>
            <w:r w:rsidRPr="000C5A3E">
              <w:rPr>
                <w:rFonts w:ascii="Times New Roman" w:hAnsi="Times New Roman" w:cs="Times New Roman"/>
              </w:rPr>
              <w:t xml:space="preserve">можно ознакомиться с информацией о  златоустовцах, захороненных на кладбищах </w:t>
            </w:r>
            <w:r>
              <w:rPr>
                <w:rFonts w:ascii="Times New Roman" w:hAnsi="Times New Roman" w:cs="Times New Roman"/>
              </w:rPr>
              <w:t>«</w:t>
            </w:r>
            <w:r w:rsidRPr="000C5A3E">
              <w:rPr>
                <w:rFonts w:ascii="Times New Roman" w:hAnsi="Times New Roman" w:cs="Times New Roman"/>
              </w:rPr>
              <w:t>Уреньгинское» и «Орловское»,</w:t>
            </w:r>
            <w:r>
              <w:rPr>
                <w:rFonts w:ascii="Times New Roman" w:hAnsi="Times New Roman" w:cs="Times New Roman"/>
              </w:rPr>
              <w:t xml:space="preserve"> «</w:t>
            </w:r>
            <w:r w:rsidRPr="000C5A3E">
              <w:rPr>
                <w:rFonts w:ascii="Times New Roman" w:hAnsi="Times New Roman" w:cs="Times New Roman"/>
              </w:rPr>
              <w:t xml:space="preserve">Сорочья гора». Пользователи интернет на бесплатном сервисе </w:t>
            </w:r>
            <w:r w:rsidRPr="000C5A3E">
              <w:rPr>
                <w:rFonts w:ascii="Times New Roman" w:hAnsi="Times New Roman" w:cs="Times New Roman"/>
              </w:rPr>
              <w:lastRenderedPageBreak/>
              <w:t>могут ознакомиться с фотографией надгробного сооружения установленного на захоронении и содержащимися на нём данными</w:t>
            </w:r>
          </w:p>
        </w:tc>
      </w:tr>
      <w:tr w:rsidR="00CB2C5F" w:rsidRPr="00C251C0" w:rsidTr="00147420">
        <w:trPr>
          <w:trHeight w:val="753"/>
        </w:trPr>
        <w:tc>
          <w:tcPr>
            <w:tcW w:w="567" w:type="dxa"/>
            <w:tcMar>
              <w:top w:w="0" w:type="dxa"/>
              <w:left w:w="149" w:type="dxa"/>
              <w:bottom w:w="0" w:type="dxa"/>
              <w:right w:w="149" w:type="dxa"/>
            </w:tcMar>
          </w:tcPr>
          <w:p w:rsidR="00CB2C5F" w:rsidRPr="005428EA" w:rsidRDefault="00CB2C5F" w:rsidP="006073A3">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lastRenderedPageBreak/>
              <w:t>4</w:t>
            </w:r>
          </w:p>
        </w:tc>
        <w:tc>
          <w:tcPr>
            <w:tcW w:w="3261" w:type="dxa"/>
            <w:tcMar>
              <w:top w:w="0" w:type="dxa"/>
              <w:left w:w="149" w:type="dxa"/>
              <w:bottom w:w="0" w:type="dxa"/>
              <w:right w:w="149" w:type="dxa"/>
            </w:tcMar>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Информирование населения Челябинской области, в том числе с использованием средств массовой информации, о создании реестров кладбищ и мест захоронений</w:t>
            </w:r>
          </w:p>
        </w:tc>
        <w:tc>
          <w:tcPr>
            <w:tcW w:w="1559" w:type="dxa"/>
            <w:tcMar>
              <w:top w:w="0" w:type="dxa"/>
              <w:left w:w="149" w:type="dxa"/>
              <w:bottom w:w="0" w:type="dxa"/>
              <w:right w:w="149" w:type="dxa"/>
            </w:tcMar>
          </w:tcPr>
          <w:p w:rsidR="00CB2C5F" w:rsidRPr="005428EA" w:rsidRDefault="00CB2C5F" w:rsidP="006073A3">
            <w:pPr>
              <w:ind w:left="-57" w:right="-57"/>
              <w:jc w:val="center"/>
              <w:rPr>
                <w:color w:val="000000" w:themeColor="text1"/>
                <w:sz w:val="24"/>
                <w:szCs w:val="24"/>
              </w:rPr>
            </w:pPr>
            <w:r w:rsidRPr="005428EA">
              <w:rPr>
                <w:color w:val="000000" w:themeColor="text1"/>
                <w:sz w:val="24"/>
                <w:szCs w:val="24"/>
              </w:rPr>
              <w:t>2022 - 2027 годы</w:t>
            </w:r>
          </w:p>
        </w:tc>
        <w:tc>
          <w:tcPr>
            <w:tcW w:w="1984" w:type="dxa"/>
            <w:tcMar>
              <w:top w:w="0" w:type="dxa"/>
              <w:left w:w="149" w:type="dxa"/>
              <w:bottom w:w="0" w:type="dxa"/>
              <w:right w:w="149" w:type="dxa"/>
            </w:tcMar>
          </w:tcPr>
          <w:p w:rsidR="00CB2C5F" w:rsidRPr="005428EA" w:rsidRDefault="00CB2C5F" w:rsidP="006073A3">
            <w:pPr>
              <w:ind w:left="-57" w:right="-57"/>
              <w:jc w:val="center"/>
              <w:rPr>
                <w:color w:val="000000" w:themeColor="text1"/>
              </w:rPr>
            </w:pPr>
            <w:r w:rsidRPr="005428EA">
              <w:rPr>
                <w:color w:val="000000" w:themeColor="text1"/>
                <w:sz w:val="24"/>
                <w:szCs w:val="24"/>
              </w:rPr>
              <w:t>МКУ ЗГО «Управление жилищно-коммунального хозяйства»</w:t>
            </w:r>
          </w:p>
        </w:tc>
        <w:tc>
          <w:tcPr>
            <w:tcW w:w="2552" w:type="dxa"/>
            <w:tcMar>
              <w:top w:w="0" w:type="dxa"/>
              <w:left w:w="149" w:type="dxa"/>
              <w:bottom w:w="0" w:type="dxa"/>
              <w:right w:w="149" w:type="dxa"/>
            </w:tcMar>
          </w:tcPr>
          <w:p w:rsidR="00CB2C5F" w:rsidRPr="005428EA" w:rsidRDefault="00CB2C5F" w:rsidP="006073A3">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повышение информированности потребителей</w:t>
            </w:r>
          </w:p>
        </w:tc>
        <w:tc>
          <w:tcPr>
            <w:tcW w:w="5386" w:type="dxa"/>
          </w:tcPr>
          <w:p w:rsidR="00CB2C5F" w:rsidRPr="000C5A3E" w:rsidRDefault="00C251C0" w:rsidP="00C251C0">
            <w:pPr>
              <w:pStyle w:val="ac"/>
              <w:ind w:left="142" w:right="141"/>
              <w:jc w:val="both"/>
              <w:rPr>
                <w:rFonts w:ascii="Times New Roman" w:hAnsi="Times New Roman"/>
                <w:sz w:val="24"/>
                <w:szCs w:val="24"/>
              </w:rPr>
            </w:pPr>
            <w:r>
              <w:rPr>
                <w:rFonts w:ascii="Times New Roman" w:hAnsi="Times New Roman"/>
                <w:sz w:val="24"/>
                <w:szCs w:val="24"/>
              </w:rPr>
              <w:t>Изменения на схемах</w:t>
            </w:r>
            <w:r w:rsidR="00CB2C5F" w:rsidRPr="000C5A3E">
              <w:rPr>
                <w:rFonts w:ascii="Times New Roman" w:hAnsi="Times New Roman"/>
                <w:sz w:val="24"/>
                <w:szCs w:val="24"/>
              </w:rPr>
              <w:t xml:space="preserve"> захоронений, с разбивкой  на кварталы, будут размещены на стендах  перед въездом на каждое кладбище</w:t>
            </w:r>
            <w:r>
              <w:rPr>
                <w:rFonts w:ascii="Times New Roman" w:hAnsi="Times New Roman"/>
                <w:sz w:val="24"/>
                <w:szCs w:val="24"/>
              </w:rPr>
              <w:t xml:space="preserve"> в 2026 году</w:t>
            </w:r>
            <w:r w:rsidR="00CB2C5F" w:rsidRPr="00C251C0">
              <w:rPr>
                <w:rFonts w:ascii="Times New Roman" w:hAnsi="Times New Roman"/>
                <w:sz w:val="24"/>
                <w:szCs w:val="24"/>
              </w:rPr>
              <w:t>.</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4. Рынок теплоснабжения (производство тепловой энергии)</w:t>
      </w: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План мероприятий («дорожная карта») по развитию конкуренции на рынке теплоснабжения (производство тепловой энергии):</w:t>
      </w:r>
    </w:p>
    <w:tbl>
      <w:tblPr>
        <w:tblW w:w="15309" w:type="dxa"/>
        <w:tblInd w:w="149" w:type="dxa"/>
        <w:tblLayout w:type="fixed"/>
        <w:tblCellMar>
          <w:left w:w="0" w:type="dxa"/>
          <w:right w:w="0" w:type="dxa"/>
        </w:tblCellMar>
        <w:tblLook w:val="04A0"/>
      </w:tblPr>
      <w:tblGrid>
        <w:gridCol w:w="567"/>
        <w:gridCol w:w="3261"/>
        <w:gridCol w:w="1418"/>
        <w:gridCol w:w="2125"/>
        <w:gridCol w:w="3261"/>
        <w:gridCol w:w="4677"/>
      </w:tblGrid>
      <w:tr w:rsidR="00147420" w:rsidRPr="005428EA" w:rsidTr="00AC0AF3">
        <w:trPr>
          <w:trHeight w:val="55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 xml:space="preserve">№ </w:t>
            </w:r>
            <w:r w:rsidRPr="005428EA">
              <w:rPr>
                <w:rFonts w:cs="Mangal"/>
                <w:color w:val="000000" w:themeColor="text1"/>
                <w:kern w:val="2"/>
                <w:sz w:val="24"/>
                <w:szCs w:val="24"/>
                <w:lang w:eastAsia="ar-SA" w:bidi="hi-IN"/>
              </w:rPr>
              <w:br/>
              <w:t>п/п</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Наименование мероприятия</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Срок, год</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Ответственный исполнитель</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Ожидаемый результат</w:t>
            </w:r>
          </w:p>
        </w:tc>
        <w:tc>
          <w:tcPr>
            <w:tcW w:w="4677" w:type="dxa"/>
            <w:tcBorders>
              <w:top w:val="single" w:sz="6" w:space="0" w:color="000000"/>
              <w:left w:val="single" w:sz="6" w:space="0" w:color="000000"/>
              <w:bottom w:val="single" w:sz="6" w:space="0" w:color="000000"/>
              <w:right w:val="single" w:sz="6" w:space="0" w:color="000000"/>
            </w:tcBorders>
            <w:vAlign w:val="center"/>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147420" w:rsidRPr="005428EA" w:rsidTr="00147420">
        <w:trPr>
          <w:trHeight w:val="290"/>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3</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4</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5</w:t>
            </w:r>
          </w:p>
        </w:tc>
        <w:tc>
          <w:tcPr>
            <w:tcW w:w="4677" w:type="dxa"/>
            <w:tcBorders>
              <w:top w:val="single" w:sz="6" w:space="0" w:color="000000"/>
              <w:left w:val="single" w:sz="6" w:space="0" w:color="000000"/>
              <w:bottom w:val="single" w:sz="6" w:space="0" w:color="000000"/>
              <w:right w:val="single" w:sz="6" w:space="0" w:color="000000"/>
            </w:tcBorders>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6</w:t>
            </w:r>
          </w:p>
        </w:tc>
      </w:tr>
      <w:tr w:rsidR="00CB2C5F" w:rsidRPr="005428EA" w:rsidTr="00147420">
        <w:trPr>
          <w:trHeight w:val="165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1</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Мониторинг схем теплоснабжения муниципальных образований</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rPr>
                <w:color w:val="000000" w:themeColor="text1"/>
                <w:sz w:val="24"/>
                <w:szCs w:val="24"/>
              </w:rPr>
            </w:pPr>
            <w:r w:rsidRPr="005428EA">
              <w:rPr>
                <w:color w:val="000000" w:themeColor="text1"/>
                <w:sz w:val="24"/>
                <w:szCs w:val="24"/>
              </w:rPr>
              <w:t>2022 - 2027 годы</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rPr>
                <w:color w:val="000000" w:themeColor="text1"/>
                <w:sz w:val="24"/>
                <w:szCs w:val="24"/>
              </w:rPr>
            </w:pPr>
            <w:r w:rsidRPr="005428EA">
              <w:rPr>
                <w:color w:val="000000" w:themeColor="text1"/>
                <w:sz w:val="24"/>
                <w:szCs w:val="24"/>
              </w:rPr>
              <w:t>МКУ ЗГО «Управление жилищно-коммунального хозяйства»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Разработка и актуализация схем теплоснабжения в соответствии с </w:t>
            </w:r>
            <w:hyperlink r:id="rId9" w:history="1">
              <w:r w:rsidRPr="005428EA">
                <w:rPr>
                  <w:rFonts w:ascii="Times New Roman" w:hAnsi="Times New Roman" w:cs="Times New Roman"/>
                  <w:color w:val="000000" w:themeColor="text1"/>
                </w:rPr>
                <w:t>требованиями</w:t>
              </w:r>
            </w:hyperlink>
            <w:r w:rsidRPr="005428EA">
              <w:rPr>
                <w:rFonts w:ascii="Times New Roman" w:hAnsi="Times New Roman" w:cs="Times New Roman"/>
                <w:color w:val="000000" w:themeColor="text1"/>
              </w:rPr>
              <w:t xml:space="preserve">, утвержденными </w:t>
            </w:r>
            <w:hyperlink r:id="rId10" w:history="1">
              <w:r w:rsidRPr="005428EA">
                <w:rPr>
                  <w:rFonts w:ascii="Times New Roman" w:hAnsi="Times New Roman" w:cs="Times New Roman"/>
                  <w:color w:val="000000" w:themeColor="text1"/>
                </w:rPr>
                <w:t>постановлением</w:t>
              </w:r>
            </w:hyperlink>
            <w:r w:rsidRPr="005428EA">
              <w:rPr>
                <w:rFonts w:ascii="Times New Roman" w:hAnsi="Times New Roman" w:cs="Times New Roman"/>
                <w:color w:val="000000" w:themeColor="text1"/>
              </w:rPr>
              <w:t xml:space="preserve"> Правительства Российской Федерации от 22 февраля 2012 г. № 154 </w:t>
            </w:r>
            <w:r w:rsidRPr="005428EA">
              <w:rPr>
                <w:rFonts w:ascii="Times New Roman" w:hAnsi="Times New Roman" w:cs="Times New Roman"/>
                <w:color w:val="000000" w:themeColor="text1"/>
              </w:rPr>
              <w:br/>
              <w:t>«О требованиях к схемам теплоснабжения, порядку их разработки и утверждения»</w:t>
            </w:r>
          </w:p>
        </w:tc>
        <w:tc>
          <w:tcPr>
            <w:tcW w:w="4677" w:type="dxa"/>
            <w:tcBorders>
              <w:top w:val="single" w:sz="6" w:space="0" w:color="000000"/>
              <w:left w:val="single" w:sz="6" w:space="0" w:color="000000"/>
              <w:bottom w:val="single" w:sz="6" w:space="0" w:color="000000"/>
              <w:right w:val="single" w:sz="6" w:space="0" w:color="000000"/>
            </w:tcBorders>
          </w:tcPr>
          <w:p w:rsidR="00CB2C5F" w:rsidRPr="00CB2C5F" w:rsidRDefault="00CB2C5F" w:rsidP="00C251C0">
            <w:pPr>
              <w:pStyle w:val="ae"/>
              <w:ind w:left="142" w:right="142"/>
              <w:rPr>
                <w:rFonts w:ascii="Times New Roman" w:hAnsi="Times New Roman" w:cs="Times New Roman"/>
                <w:highlight w:val="yellow"/>
              </w:rPr>
            </w:pPr>
            <w:r w:rsidRPr="00C251C0">
              <w:rPr>
                <w:rFonts w:ascii="Times New Roman" w:hAnsi="Times New Roman" w:cs="Times New Roman"/>
              </w:rPr>
              <w:t>Схема теплоснабжения актуализирована постановлением А</w:t>
            </w:r>
            <w:r w:rsidR="00C251C0" w:rsidRPr="00C251C0">
              <w:rPr>
                <w:rFonts w:ascii="Times New Roman" w:hAnsi="Times New Roman" w:cs="Times New Roman"/>
              </w:rPr>
              <w:t xml:space="preserve">дминистрации </w:t>
            </w:r>
            <w:r w:rsidRPr="00C251C0">
              <w:rPr>
                <w:rFonts w:ascii="Times New Roman" w:hAnsi="Times New Roman" w:cs="Times New Roman"/>
              </w:rPr>
              <w:t>З</w:t>
            </w:r>
            <w:r w:rsidR="00C251C0" w:rsidRPr="00C251C0">
              <w:rPr>
                <w:rFonts w:ascii="Times New Roman" w:hAnsi="Times New Roman" w:cs="Times New Roman"/>
              </w:rPr>
              <w:t>латоустовского городского округа от 20</w:t>
            </w:r>
            <w:r w:rsidRPr="00C251C0">
              <w:rPr>
                <w:rFonts w:ascii="Times New Roman" w:hAnsi="Times New Roman" w:cs="Times New Roman"/>
              </w:rPr>
              <w:t>.</w:t>
            </w:r>
            <w:r w:rsidR="00C251C0" w:rsidRPr="00C251C0">
              <w:rPr>
                <w:rFonts w:ascii="Times New Roman" w:hAnsi="Times New Roman" w:cs="Times New Roman"/>
              </w:rPr>
              <w:t>08</w:t>
            </w:r>
            <w:r w:rsidRPr="00C251C0">
              <w:rPr>
                <w:rFonts w:ascii="Times New Roman" w:hAnsi="Times New Roman" w:cs="Times New Roman"/>
              </w:rPr>
              <w:t>.202</w:t>
            </w:r>
            <w:r w:rsidR="00C251C0" w:rsidRPr="00C251C0">
              <w:rPr>
                <w:rFonts w:ascii="Times New Roman" w:hAnsi="Times New Roman" w:cs="Times New Roman"/>
              </w:rPr>
              <w:t>5</w:t>
            </w:r>
            <w:r w:rsidRPr="00C251C0">
              <w:rPr>
                <w:rFonts w:ascii="Times New Roman" w:hAnsi="Times New Roman" w:cs="Times New Roman"/>
              </w:rPr>
              <w:t xml:space="preserve"> г. № </w:t>
            </w:r>
            <w:r w:rsidR="00C251C0" w:rsidRPr="00C251C0">
              <w:rPr>
                <w:rFonts w:ascii="Times New Roman" w:hAnsi="Times New Roman" w:cs="Times New Roman"/>
              </w:rPr>
              <w:t>304-</w:t>
            </w:r>
            <w:r w:rsidRPr="00C251C0">
              <w:rPr>
                <w:rFonts w:ascii="Times New Roman" w:hAnsi="Times New Roman" w:cs="Times New Roman"/>
              </w:rPr>
              <w:t>П/АДМ</w:t>
            </w:r>
          </w:p>
        </w:tc>
      </w:tr>
      <w:tr w:rsidR="00CB2C5F" w:rsidRPr="005428EA" w:rsidTr="00147420">
        <w:trPr>
          <w:trHeight w:val="84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t>2</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Утверждение (актуализация) схем теплоснабжения муниципальных образований</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rPr>
                <w:color w:val="000000" w:themeColor="text1"/>
                <w:sz w:val="24"/>
                <w:szCs w:val="24"/>
              </w:rPr>
            </w:pPr>
            <w:r w:rsidRPr="005428EA">
              <w:rPr>
                <w:color w:val="000000" w:themeColor="text1"/>
                <w:sz w:val="24"/>
                <w:szCs w:val="24"/>
              </w:rPr>
              <w:t>2022 - 2027 годы</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rPr>
                <w:color w:val="000000" w:themeColor="text1"/>
                <w:sz w:val="24"/>
                <w:szCs w:val="24"/>
              </w:rPr>
            </w:pPr>
            <w:r w:rsidRPr="005428EA">
              <w:rPr>
                <w:color w:val="000000" w:themeColor="text1"/>
                <w:sz w:val="24"/>
                <w:szCs w:val="24"/>
              </w:rPr>
              <w:t>МКУ ЗГО «Управление жилищно-</w:t>
            </w:r>
            <w:r w:rsidRPr="005428EA">
              <w:rPr>
                <w:color w:val="000000" w:themeColor="text1"/>
                <w:sz w:val="24"/>
                <w:szCs w:val="24"/>
              </w:rPr>
              <w:lastRenderedPageBreak/>
              <w:t>коммунального хозяйства»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lastRenderedPageBreak/>
              <w:t xml:space="preserve">Увеличение числа организаций частной формы собственности, улучшение </w:t>
            </w:r>
            <w:r w:rsidRPr="005428EA">
              <w:rPr>
                <w:rFonts w:ascii="Times New Roman" w:hAnsi="Times New Roman" w:cs="Times New Roman"/>
                <w:color w:val="000000" w:themeColor="text1"/>
              </w:rPr>
              <w:lastRenderedPageBreak/>
              <w:t>качества предоставляемых услуг</w:t>
            </w:r>
          </w:p>
        </w:tc>
        <w:tc>
          <w:tcPr>
            <w:tcW w:w="4677" w:type="dxa"/>
            <w:tcBorders>
              <w:top w:val="single" w:sz="6" w:space="0" w:color="000000"/>
              <w:left w:val="single" w:sz="6" w:space="0" w:color="000000"/>
              <w:bottom w:val="single" w:sz="6" w:space="0" w:color="000000"/>
              <w:right w:val="single" w:sz="6" w:space="0" w:color="000000"/>
            </w:tcBorders>
          </w:tcPr>
          <w:p w:rsidR="00CB2C5F" w:rsidRPr="00CB2C5F" w:rsidRDefault="00C251C0" w:rsidP="0079782F">
            <w:pPr>
              <w:pStyle w:val="ae"/>
              <w:ind w:left="142" w:right="142"/>
              <w:rPr>
                <w:rFonts w:ascii="Times New Roman" w:hAnsi="Times New Roman" w:cs="Times New Roman"/>
                <w:highlight w:val="yellow"/>
              </w:rPr>
            </w:pPr>
            <w:r w:rsidRPr="00C251C0">
              <w:rPr>
                <w:rFonts w:ascii="Times New Roman" w:hAnsi="Times New Roman" w:cs="Times New Roman"/>
              </w:rPr>
              <w:lastRenderedPageBreak/>
              <w:t xml:space="preserve">Схема теплоснабжения актуализирована постановлением Администрации Златоустовского городского округа от </w:t>
            </w:r>
            <w:r w:rsidRPr="00C251C0">
              <w:rPr>
                <w:rFonts w:ascii="Times New Roman" w:hAnsi="Times New Roman" w:cs="Times New Roman"/>
              </w:rPr>
              <w:lastRenderedPageBreak/>
              <w:t>20.08.2025 г. № 304-П/АДМ</w:t>
            </w:r>
          </w:p>
        </w:tc>
      </w:tr>
      <w:tr w:rsidR="00147420" w:rsidRPr="005428EA" w:rsidTr="00147420">
        <w:trPr>
          <w:trHeight w:val="633"/>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420" w:rsidRPr="005428EA" w:rsidRDefault="00147420" w:rsidP="00A90250">
            <w:pPr>
              <w:ind w:left="-57" w:right="-57"/>
              <w:jc w:val="center"/>
              <w:textAlignment w:val="baseline"/>
              <w:rPr>
                <w:rFonts w:cs="Mangal"/>
                <w:color w:val="000000" w:themeColor="text1"/>
                <w:kern w:val="2"/>
                <w:sz w:val="24"/>
                <w:szCs w:val="24"/>
                <w:lang w:eastAsia="ar-SA" w:bidi="hi-IN"/>
              </w:rPr>
            </w:pPr>
            <w:r w:rsidRPr="005428EA">
              <w:rPr>
                <w:rFonts w:cs="Mangal"/>
                <w:color w:val="000000" w:themeColor="text1"/>
                <w:kern w:val="2"/>
                <w:sz w:val="24"/>
                <w:szCs w:val="24"/>
                <w:lang w:eastAsia="ar-SA" w:bidi="hi-IN"/>
              </w:rPr>
              <w:lastRenderedPageBreak/>
              <w:t>3</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420" w:rsidRPr="005428EA" w:rsidRDefault="00147420"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Инвентаризация и выявление бесхозяйных тепловых сетей, а также сетей, собственность </w:t>
            </w:r>
            <w:r w:rsidRPr="005428EA">
              <w:rPr>
                <w:rFonts w:ascii="Times New Roman" w:hAnsi="Times New Roman" w:cs="Times New Roman"/>
                <w:color w:val="000000" w:themeColor="text1"/>
              </w:rPr>
              <w:br/>
              <w:t xml:space="preserve">на которые не оформлена. Оформление указанных сетей в собственность муниципальных образований Челябинской области. Передача оформленных </w:t>
            </w:r>
            <w:r w:rsidRPr="005428EA">
              <w:rPr>
                <w:rFonts w:ascii="Times New Roman" w:hAnsi="Times New Roman" w:cs="Times New Roman"/>
                <w:color w:val="000000" w:themeColor="text1"/>
              </w:rPr>
              <w:br/>
              <w:t>в собственность муниципальных образований Челябинской области тепловых сетей хозяйствующим субъектам по концессионным соглашениям</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420" w:rsidRPr="005428EA" w:rsidRDefault="00147420" w:rsidP="00A90250">
            <w:pPr>
              <w:ind w:left="-57" w:right="-57"/>
              <w:jc w:val="center"/>
              <w:rPr>
                <w:color w:val="000000" w:themeColor="text1"/>
                <w:sz w:val="24"/>
                <w:szCs w:val="24"/>
              </w:rPr>
            </w:pPr>
            <w:r w:rsidRPr="005428EA">
              <w:rPr>
                <w:color w:val="000000" w:themeColor="text1"/>
                <w:sz w:val="24"/>
                <w:szCs w:val="24"/>
              </w:rPr>
              <w:t>2022 - 2027 годы</w:t>
            </w:r>
          </w:p>
        </w:tc>
        <w:tc>
          <w:tcPr>
            <w:tcW w:w="21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7420" w:rsidRPr="005428EA" w:rsidRDefault="00147420" w:rsidP="00850F05">
            <w:pPr>
              <w:ind w:left="-57" w:right="-57"/>
              <w:jc w:val="center"/>
              <w:rPr>
                <w:color w:val="000000" w:themeColor="text1"/>
                <w:sz w:val="24"/>
                <w:szCs w:val="24"/>
              </w:rPr>
            </w:pPr>
            <w:r w:rsidRPr="005428EA">
              <w:rPr>
                <w:color w:val="000000" w:themeColor="text1"/>
                <w:sz w:val="24"/>
                <w:szCs w:val="24"/>
              </w:rPr>
              <w:t>О</w:t>
            </w:r>
            <w:r>
              <w:rPr>
                <w:color w:val="000000" w:themeColor="text1"/>
                <w:sz w:val="24"/>
                <w:szCs w:val="24"/>
              </w:rPr>
              <w:t>М</w:t>
            </w:r>
            <w:r w:rsidRPr="005428EA">
              <w:rPr>
                <w:color w:val="000000" w:themeColor="text1"/>
                <w:sz w:val="24"/>
                <w:szCs w:val="24"/>
              </w:rPr>
              <w:t xml:space="preserve">С «Комитет </w:t>
            </w:r>
            <w:r w:rsidRPr="005428EA">
              <w:rPr>
                <w:color w:val="000000" w:themeColor="text1"/>
                <w:sz w:val="24"/>
                <w:szCs w:val="24"/>
              </w:rPr>
              <w:br/>
              <w:t>по управлению имуществом Златоустовского городского округа»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47420" w:rsidRPr="005428EA" w:rsidRDefault="00147420" w:rsidP="00A90250">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Надежность теплоснабжения</w:t>
            </w:r>
          </w:p>
        </w:tc>
        <w:tc>
          <w:tcPr>
            <w:tcW w:w="4677" w:type="dxa"/>
            <w:tcBorders>
              <w:top w:val="single" w:sz="6" w:space="0" w:color="000000"/>
              <w:left w:val="single" w:sz="6" w:space="0" w:color="000000"/>
              <w:bottom w:val="single" w:sz="6" w:space="0" w:color="000000"/>
              <w:right w:val="single" w:sz="6" w:space="0" w:color="000000"/>
            </w:tcBorders>
          </w:tcPr>
          <w:p w:rsidR="00147420" w:rsidRPr="007E3DD1" w:rsidRDefault="007E3DD1" w:rsidP="007E3DD1">
            <w:pPr>
              <w:ind w:left="141"/>
              <w:rPr>
                <w:color w:val="000000" w:themeColor="text1"/>
                <w:sz w:val="24"/>
                <w:szCs w:val="24"/>
              </w:rPr>
            </w:pPr>
            <w:r w:rsidRPr="007E3DD1">
              <w:rPr>
                <w:color w:val="000000" w:themeColor="text1"/>
                <w:sz w:val="24"/>
                <w:szCs w:val="24"/>
              </w:rPr>
              <w:t>В 2025 году не выявлены бесхозяйные тепловые сети</w:t>
            </w:r>
          </w:p>
        </w:tc>
      </w:tr>
    </w:tbl>
    <w:p w:rsidR="00147420" w:rsidRDefault="00147420" w:rsidP="00811AEE">
      <w:pPr>
        <w:pStyle w:val="ac"/>
        <w:tabs>
          <w:tab w:val="left" w:pos="8640"/>
        </w:tabs>
        <w:suppressAutoHyphens/>
        <w:ind w:left="1134"/>
        <w:jc w:val="center"/>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5. Рынок розничной торговли</w:t>
      </w:r>
    </w:p>
    <w:p w:rsidR="00811AEE" w:rsidRPr="005428EA" w:rsidRDefault="00811AEE" w:rsidP="00811AEE">
      <w:pPr>
        <w:pStyle w:val="ac"/>
        <w:tabs>
          <w:tab w:val="left" w:pos="8640"/>
        </w:tabs>
        <w:suppressAutoHyphens/>
        <w:ind w:left="1134" w:firstLine="426"/>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План мероприятий («дорожная карта») по развитию конкуренции на рынке розничной торговли:</w:t>
      </w:r>
    </w:p>
    <w:tbl>
      <w:tblPr>
        <w:tblW w:w="15309" w:type="dxa"/>
        <w:tblInd w:w="149" w:type="dxa"/>
        <w:tblLayout w:type="fixed"/>
        <w:tblCellMar>
          <w:left w:w="0" w:type="dxa"/>
          <w:right w:w="0" w:type="dxa"/>
        </w:tblCellMar>
        <w:tblLook w:val="04A0"/>
      </w:tblPr>
      <w:tblGrid>
        <w:gridCol w:w="567"/>
        <w:gridCol w:w="3261"/>
        <w:gridCol w:w="1417"/>
        <w:gridCol w:w="2126"/>
        <w:gridCol w:w="3261"/>
        <w:gridCol w:w="4677"/>
      </w:tblGrid>
      <w:tr w:rsidR="00147420" w:rsidRPr="005428EA" w:rsidTr="00147420">
        <w:trPr>
          <w:trHeight w:val="702"/>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 </w:t>
            </w:r>
            <w:r w:rsidRPr="005428EA">
              <w:rPr>
                <w:color w:val="000000" w:themeColor="text1"/>
                <w:kern w:val="2"/>
                <w:sz w:val="24"/>
                <w:szCs w:val="24"/>
                <w:lang w:eastAsia="ar-SA" w:bidi="hi-IN"/>
              </w:rPr>
              <w:br/>
              <w:t>п/п</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Наименование мероприятия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Срок, год</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Ответственный </w:t>
            </w:r>
            <w:r w:rsidRPr="005428EA">
              <w:rPr>
                <w:color w:val="000000" w:themeColor="text1"/>
                <w:kern w:val="2"/>
                <w:sz w:val="24"/>
                <w:szCs w:val="24"/>
                <w:lang w:eastAsia="ar-SA" w:bidi="hi-IN"/>
              </w:rPr>
              <w:br/>
              <w:t>исполнитель</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Ожидаемый результат</w:t>
            </w:r>
          </w:p>
        </w:tc>
        <w:tc>
          <w:tcPr>
            <w:tcW w:w="4677" w:type="dxa"/>
            <w:tcBorders>
              <w:top w:val="single" w:sz="6" w:space="0" w:color="000000"/>
              <w:left w:val="single" w:sz="6" w:space="0" w:color="000000"/>
              <w:bottom w:val="single" w:sz="6" w:space="0" w:color="000000"/>
              <w:right w:val="single" w:sz="6" w:space="0" w:color="000000"/>
            </w:tcBorders>
            <w:vAlign w:val="center"/>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147420" w:rsidRPr="005428EA" w:rsidTr="00147420">
        <w:trPr>
          <w:trHeight w:val="31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1</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3</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4</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5</w:t>
            </w:r>
          </w:p>
        </w:tc>
        <w:tc>
          <w:tcPr>
            <w:tcW w:w="4677" w:type="dxa"/>
            <w:tcBorders>
              <w:top w:val="single" w:sz="6" w:space="0" w:color="000000"/>
              <w:left w:val="single" w:sz="6" w:space="0" w:color="000000"/>
              <w:bottom w:val="single" w:sz="6" w:space="0" w:color="000000"/>
              <w:right w:val="single" w:sz="6" w:space="0" w:color="000000"/>
            </w:tcBorders>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6</w:t>
            </w:r>
          </w:p>
        </w:tc>
      </w:tr>
      <w:tr w:rsidR="00AF57D1" w:rsidRPr="005428EA" w:rsidTr="00147420">
        <w:trPr>
          <w:trHeight w:val="134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1</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Актуализация схемы размещения нестационарных торговых объектов, расположенных на территории Златоустовского городского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center"/>
              <w:rPr>
                <w:color w:val="000000" w:themeColor="text1"/>
                <w:sz w:val="24"/>
                <w:szCs w:val="24"/>
              </w:rPr>
            </w:pPr>
            <w:r w:rsidRPr="005428EA">
              <w:rPr>
                <w:color w:val="000000" w:themeColor="text1"/>
                <w:sz w:val="24"/>
                <w:szCs w:val="24"/>
              </w:rPr>
              <w:t>2022 - 2027 годы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Развитие торговли с использованием нестационарных торговых объектов </w:t>
            </w:r>
            <w:r w:rsidRPr="005428EA">
              <w:rPr>
                <w:color w:val="000000" w:themeColor="text1"/>
                <w:kern w:val="2"/>
                <w:sz w:val="24"/>
                <w:szCs w:val="24"/>
                <w:lang w:eastAsia="ar-SA" w:bidi="hi-IN"/>
              </w:rPr>
              <w:br/>
              <w:t xml:space="preserve">на территории Златоустовского городского округа, увеличение количества мест </w:t>
            </w:r>
            <w:r w:rsidRPr="005428EA">
              <w:rPr>
                <w:color w:val="000000" w:themeColor="text1"/>
                <w:kern w:val="2"/>
                <w:sz w:val="24"/>
                <w:szCs w:val="24"/>
                <w:lang w:eastAsia="ar-SA" w:bidi="hi-IN"/>
              </w:rPr>
              <w:br/>
              <w:t>для нестационарных торговых объектов</w:t>
            </w:r>
          </w:p>
        </w:tc>
        <w:tc>
          <w:tcPr>
            <w:tcW w:w="4677" w:type="dxa"/>
            <w:tcBorders>
              <w:top w:val="single" w:sz="6" w:space="0" w:color="000000"/>
              <w:left w:val="single" w:sz="6" w:space="0" w:color="000000"/>
              <w:bottom w:val="single" w:sz="6" w:space="0" w:color="000000"/>
              <w:right w:val="single" w:sz="6" w:space="0" w:color="000000"/>
            </w:tcBorders>
          </w:tcPr>
          <w:p w:rsidR="00AF57D1" w:rsidRPr="00AF57D1" w:rsidRDefault="00AF57D1" w:rsidP="00AC0AF3">
            <w:pPr>
              <w:ind w:left="142" w:right="142"/>
              <w:jc w:val="both"/>
              <w:textAlignment w:val="baseline"/>
              <w:rPr>
                <w:kern w:val="2"/>
                <w:sz w:val="24"/>
                <w:szCs w:val="24"/>
                <w:highlight w:val="yellow"/>
                <w:lang w:eastAsia="ar-SA" w:bidi="hi-IN"/>
              </w:rPr>
            </w:pPr>
            <w:r w:rsidRPr="004C23F3">
              <w:rPr>
                <w:kern w:val="2"/>
                <w:sz w:val="24"/>
                <w:szCs w:val="24"/>
                <w:lang w:eastAsia="ar-SA" w:bidi="hi-IN"/>
              </w:rPr>
              <w:t xml:space="preserve">Схема размещения нестационарных торговых объектов утверждена постановлением Администрации ЗГО от 07.05.2020г. № 194-П/АДМ. Актуализированная схема размещена на сайте Златоустовского городского округа. </w:t>
            </w:r>
          </w:p>
        </w:tc>
      </w:tr>
      <w:tr w:rsidR="00AF57D1" w:rsidRPr="005428EA" w:rsidTr="00147420">
        <w:trPr>
          <w:trHeight w:val="841"/>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lastRenderedPageBreak/>
              <w:t>2</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 xml:space="preserve">Оказание содействия в организации </w:t>
            </w:r>
            <w:r w:rsidRPr="005428EA">
              <w:rPr>
                <w:color w:val="000000" w:themeColor="text1"/>
                <w:kern w:val="2"/>
                <w:sz w:val="24"/>
                <w:szCs w:val="24"/>
                <w:lang w:eastAsia="ar-SA" w:bidi="hi-IN"/>
              </w:rPr>
              <w:br/>
              <w:t>и проведении ярмарок</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center"/>
              <w:rPr>
                <w:color w:val="000000" w:themeColor="text1"/>
                <w:sz w:val="24"/>
                <w:szCs w:val="24"/>
              </w:rPr>
            </w:pPr>
            <w:r w:rsidRPr="005428EA">
              <w:rPr>
                <w:color w:val="000000" w:themeColor="text1"/>
                <w:sz w:val="24"/>
                <w:szCs w:val="24"/>
              </w:rPr>
              <w:t>2022 - 2027 годы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center"/>
              <w:rPr>
                <w:color w:val="000000" w:themeColor="text1"/>
                <w:sz w:val="24"/>
                <w:szCs w:val="24"/>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57D1" w:rsidRPr="005428EA" w:rsidRDefault="00AF57D1" w:rsidP="00A90250">
            <w:pPr>
              <w:ind w:left="-57" w:right="-57"/>
              <w:jc w:val="both"/>
              <w:textAlignment w:val="baseline"/>
              <w:rPr>
                <w:color w:val="000000" w:themeColor="text1"/>
                <w:kern w:val="2"/>
                <w:sz w:val="24"/>
                <w:szCs w:val="24"/>
                <w:lang w:eastAsia="ar-SA" w:bidi="hi-IN"/>
              </w:rPr>
            </w:pPr>
            <w:r w:rsidRPr="005428EA">
              <w:rPr>
                <w:color w:val="000000" w:themeColor="text1"/>
                <w:kern w:val="2"/>
                <w:sz w:val="24"/>
                <w:szCs w:val="24"/>
                <w:lang w:eastAsia="ar-SA" w:bidi="hi-IN"/>
              </w:rPr>
              <w:t>Развитие ярмарочной торговли на территории Златоустовского городского округа с целью предоставления населению возможности приобретения по доступным ценам продовольственных товаров, в том числе реализуемых непосредственно товаропроизводителями.</w:t>
            </w:r>
          </w:p>
        </w:tc>
        <w:tc>
          <w:tcPr>
            <w:tcW w:w="4677" w:type="dxa"/>
            <w:tcBorders>
              <w:top w:val="single" w:sz="6" w:space="0" w:color="000000"/>
              <w:left w:val="single" w:sz="6" w:space="0" w:color="000000"/>
              <w:bottom w:val="single" w:sz="6" w:space="0" w:color="000000"/>
              <w:right w:val="single" w:sz="6" w:space="0" w:color="000000"/>
            </w:tcBorders>
          </w:tcPr>
          <w:p w:rsidR="00AF57D1" w:rsidRPr="00447DB2" w:rsidRDefault="00AF57D1" w:rsidP="00AC0AF3">
            <w:pPr>
              <w:ind w:left="142" w:right="142"/>
              <w:jc w:val="both"/>
              <w:textAlignment w:val="baseline"/>
              <w:rPr>
                <w:kern w:val="2"/>
                <w:sz w:val="24"/>
                <w:szCs w:val="24"/>
                <w:lang w:eastAsia="ar-SA" w:bidi="hi-IN"/>
              </w:rPr>
            </w:pPr>
            <w:r w:rsidRPr="00447DB2">
              <w:rPr>
                <w:kern w:val="2"/>
                <w:sz w:val="24"/>
                <w:szCs w:val="24"/>
                <w:lang w:eastAsia="ar-SA" w:bidi="hi-IN"/>
              </w:rPr>
              <w:t>За 202</w:t>
            </w:r>
            <w:r w:rsidR="00447DB2" w:rsidRPr="00447DB2">
              <w:rPr>
                <w:kern w:val="2"/>
                <w:sz w:val="24"/>
                <w:szCs w:val="24"/>
                <w:lang w:eastAsia="ar-SA" w:bidi="hi-IN"/>
              </w:rPr>
              <w:t xml:space="preserve">5 </w:t>
            </w:r>
            <w:r w:rsidRPr="00447DB2">
              <w:rPr>
                <w:kern w:val="2"/>
                <w:sz w:val="24"/>
                <w:szCs w:val="24"/>
                <w:lang w:eastAsia="ar-SA" w:bidi="hi-IN"/>
              </w:rPr>
              <w:t xml:space="preserve">г. было проведено 20 ярмарок (универсальные и специализированные). Организатором ярмарок выступала </w:t>
            </w:r>
            <w:r w:rsidR="00447DB2" w:rsidRPr="00447DB2">
              <w:rPr>
                <w:kern w:val="2"/>
                <w:sz w:val="24"/>
                <w:szCs w:val="24"/>
                <w:lang w:eastAsia="ar-SA" w:bidi="hi-IN"/>
              </w:rPr>
              <w:t>А</w:t>
            </w:r>
            <w:r w:rsidRPr="00447DB2">
              <w:rPr>
                <w:kern w:val="2"/>
                <w:sz w:val="24"/>
                <w:szCs w:val="24"/>
                <w:lang w:eastAsia="ar-SA" w:bidi="hi-IN"/>
              </w:rPr>
              <w:t xml:space="preserve">дминистрация ЗГО. </w:t>
            </w:r>
          </w:p>
          <w:p w:rsidR="00AF57D1" w:rsidRPr="00AF57D1" w:rsidRDefault="00AF57D1" w:rsidP="00AC0AF3">
            <w:pPr>
              <w:ind w:left="142" w:right="142"/>
              <w:jc w:val="both"/>
              <w:textAlignment w:val="baseline"/>
              <w:rPr>
                <w:kern w:val="2"/>
                <w:sz w:val="24"/>
                <w:szCs w:val="24"/>
                <w:highlight w:val="yellow"/>
                <w:lang w:eastAsia="ar-SA" w:bidi="hi-IN"/>
              </w:rPr>
            </w:pPr>
            <w:r w:rsidRPr="00447DB2">
              <w:rPr>
                <w:kern w:val="2"/>
                <w:sz w:val="24"/>
                <w:szCs w:val="24"/>
                <w:lang w:eastAsia="ar-SA" w:bidi="hi-IN"/>
              </w:rPr>
              <w:t>На территории ТК «Колхозный рынок» функционирует ярмарка «выходного дня», на территории ТК «Тарелка» размещены 33 торговых лотка для реализации фермерской продукции</w:t>
            </w:r>
          </w:p>
        </w:tc>
      </w:tr>
      <w:tr w:rsidR="00AF57D1" w:rsidRPr="005428EA" w:rsidTr="00147420">
        <w:trPr>
          <w:trHeight w:val="150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3</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Актуализация сведений и предоставление дислокации о торговых объектах, объектах общественного питания </w:t>
            </w:r>
            <w:r w:rsidRPr="005428EA">
              <w:rPr>
                <w:rFonts w:ascii="Times New Roman" w:hAnsi="Times New Roman" w:cs="Times New Roman"/>
                <w:color w:val="000000" w:themeColor="text1"/>
                <w:kern w:val="2"/>
                <w:lang w:eastAsia="ar-SA" w:bidi="hi-IN"/>
              </w:rPr>
              <w:br/>
              <w:t>и бытового обслуживания населения, расположенных на территории муниципальных образований Челябинской области</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rPr>
                <w:color w:val="000000" w:themeColor="text1"/>
                <w:sz w:val="24"/>
                <w:szCs w:val="24"/>
              </w:rPr>
            </w:pPr>
            <w:r w:rsidRPr="005428EA">
              <w:rPr>
                <w:color w:val="000000" w:themeColor="text1"/>
                <w:sz w:val="24"/>
                <w:szCs w:val="24"/>
              </w:rPr>
              <w:t>2022 - 2027 годы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rPr>
                <w:color w:val="000000" w:themeColor="text1"/>
                <w:sz w:val="24"/>
                <w:szCs w:val="24"/>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Создание системы информационного обеспечения в области торговой деятельности </w:t>
            </w:r>
          </w:p>
        </w:tc>
        <w:tc>
          <w:tcPr>
            <w:tcW w:w="4677" w:type="dxa"/>
            <w:tcBorders>
              <w:top w:val="single" w:sz="6" w:space="0" w:color="000000"/>
              <w:left w:val="single" w:sz="6" w:space="0" w:color="000000"/>
              <w:bottom w:val="single" w:sz="6" w:space="0" w:color="000000"/>
              <w:right w:val="single" w:sz="6" w:space="0" w:color="000000"/>
            </w:tcBorders>
          </w:tcPr>
          <w:p w:rsidR="00AF57D1" w:rsidRPr="00AF57D1" w:rsidRDefault="00AF57D1" w:rsidP="00AC0AF3">
            <w:pPr>
              <w:pStyle w:val="ae"/>
              <w:ind w:left="141"/>
              <w:rPr>
                <w:rFonts w:ascii="Times New Roman" w:hAnsi="Times New Roman" w:cs="Times New Roman"/>
                <w:kern w:val="2"/>
                <w:highlight w:val="yellow"/>
                <w:lang w:eastAsia="ar-SA" w:bidi="hi-IN"/>
              </w:rPr>
            </w:pPr>
            <w:r w:rsidRPr="00447DB2">
              <w:rPr>
                <w:kern w:val="2"/>
                <w:lang w:eastAsia="ar-SA" w:bidi="hi-IN"/>
              </w:rPr>
              <w:t>Ежеквартально проводится актуализация сведений о торговых объектах, объектах общественного питания и бытового обслуживания населения, расположенных на территории Златоустовского городского округа. Информация 0 дислокации направляется в Министерство сельского хозяйства Челябинской области.</w:t>
            </w:r>
          </w:p>
        </w:tc>
      </w:tr>
      <w:tr w:rsidR="00AF57D1" w:rsidRPr="005428EA" w:rsidTr="00147420">
        <w:trPr>
          <w:trHeight w:val="1159"/>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t>4</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Мониторинг розничных цен </w:t>
            </w:r>
            <w:r w:rsidRPr="005428EA">
              <w:rPr>
                <w:rFonts w:ascii="Times New Roman" w:hAnsi="Times New Roman" w:cs="Times New Roman"/>
                <w:color w:val="000000" w:themeColor="text1"/>
                <w:kern w:val="2"/>
                <w:lang w:eastAsia="ar-SA" w:bidi="hi-IN"/>
              </w:rPr>
              <w:br/>
              <w:t>на определенный перечень социально-значимых товаров в разрезе ряда муниципальных образований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rPr>
                <w:color w:val="000000" w:themeColor="text1"/>
                <w:sz w:val="24"/>
                <w:szCs w:val="24"/>
              </w:rPr>
            </w:pPr>
            <w:r w:rsidRPr="005428EA">
              <w:rPr>
                <w:color w:val="000000" w:themeColor="text1"/>
                <w:sz w:val="24"/>
                <w:szCs w:val="24"/>
              </w:rPr>
              <w:t>2022 - 2027 годы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rPr>
                <w:color w:val="000000" w:themeColor="text1"/>
                <w:sz w:val="24"/>
                <w:szCs w:val="24"/>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Анализ ценовой ситуации на продовольственном рынке</w:t>
            </w:r>
          </w:p>
        </w:tc>
        <w:tc>
          <w:tcPr>
            <w:tcW w:w="4677" w:type="dxa"/>
            <w:tcBorders>
              <w:top w:val="single" w:sz="6" w:space="0" w:color="000000"/>
              <w:left w:val="single" w:sz="6" w:space="0" w:color="000000"/>
              <w:bottom w:val="single" w:sz="6" w:space="0" w:color="000000"/>
              <w:right w:val="single" w:sz="6" w:space="0" w:color="000000"/>
            </w:tcBorders>
          </w:tcPr>
          <w:p w:rsidR="00AF57D1" w:rsidRPr="00447DB2" w:rsidRDefault="00AF57D1" w:rsidP="00AC0AF3">
            <w:pPr>
              <w:pStyle w:val="ae"/>
              <w:ind w:left="157" w:right="141"/>
              <w:rPr>
                <w:rFonts w:ascii="Times New Roman" w:hAnsi="Times New Roman" w:cs="Times New Roman"/>
                <w:kern w:val="2"/>
                <w:lang w:eastAsia="ar-SA" w:bidi="hi-IN"/>
              </w:rPr>
            </w:pPr>
            <w:r w:rsidRPr="00447DB2">
              <w:rPr>
                <w:rFonts w:ascii="Times New Roman" w:hAnsi="Times New Roman" w:cs="Times New Roman"/>
                <w:kern w:val="2"/>
                <w:lang w:eastAsia="ar-SA" w:bidi="hi-IN"/>
              </w:rPr>
              <w:t>Еженедельно проводится мониторинг уровня цен социально значимых товаров первой необходимости и формирование достаточности товарных запасов в целях обеспечения стабильного бесперебойного снабжения продуктами питания и товарами первой необходимости населения и направляется в Министерство Экономического развития Челябинской области.</w:t>
            </w:r>
          </w:p>
        </w:tc>
      </w:tr>
      <w:tr w:rsidR="00AF57D1" w:rsidRPr="005428EA" w:rsidTr="00147420">
        <w:trPr>
          <w:trHeight w:val="2293"/>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textAlignment w:val="baseline"/>
              <w:rPr>
                <w:color w:val="000000" w:themeColor="text1"/>
                <w:kern w:val="2"/>
                <w:sz w:val="24"/>
                <w:szCs w:val="24"/>
                <w:lang w:eastAsia="ar-SA" w:bidi="hi-IN"/>
              </w:rPr>
            </w:pPr>
            <w:r w:rsidRPr="005428EA">
              <w:rPr>
                <w:color w:val="000000" w:themeColor="text1"/>
                <w:kern w:val="2"/>
                <w:sz w:val="24"/>
                <w:szCs w:val="24"/>
                <w:lang w:eastAsia="ar-SA" w:bidi="hi-IN"/>
              </w:rPr>
              <w:lastRenderedPageBreak/>
              <w:t>5</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Консультационное и информационно-аналитическое обеспечение участников потребительского рынка, в том числе путем проведения семинаров, совещаний, круглых столов для субъектов предпринимательской деятельности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rPr>
                <w:color w:val="000000" w:themeColor="text1"/>
                <w:sz w:val="24"/>
                <w:szCs w:val="24"/>
              </w:rPr>
            </w:pPr>
            <w:r w:rsidRPr="005428EA">
              <w:rPr>
                <w:color w:val="000000" w:themeColor="text1"/>
                <w:sz w:val="24"/>
                <w:szCs w:val="24"/>
              </w:rPr>
              <w:t>2022 - 2027 годы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ind w:left="-57" w:right="-57"/>
              <w:jc w:val="center"/>
              <w:rPr>
                <w:color w:val="000000" w:themeColor="text1"/>
                <w:kern w:val="2"/>
                <w:sz w:val="24"/>
                <w:szCs w:val="24"/>
                <w:lang w:eastAsia="ar-SA" w:bidi="hi-IN"/>
              </w:rPr>
            </w:pPr>
            <w:r w:rsidRPr="005428EA">
              <w:rPr>
                <w:color w:val="000000" w:themeColor="text1"/>
                <w:kern w:val="2"/>
                <w:sz w:val="24"/>
                <w:szCs w:val="24"/>
                <w:lang w:eastAsia="ar-SA" w:bidi="hi-IN"/>
              </w:rPr>
              <w:t>Экономическое управление администрации Златоустовского городского округа</w:t>
            </w:r>
          </w:p>
          <w:p w:rsidR="00AF57D1" w:rsidRPr="005428EA" w:rsidRDefault="00AF57D1" w:rsidP="00A90250">
            <w:pPr>
              <w:ind w:left="-57" w:right="-57"/>
              <w:jc w:val="center"/>
              <w:rPr>
                <w:color w:val="000000" w:themeColor="text1"/>
                <w:kern w:val="2"/>
                <w:sz w:val="24"/>
                <w:szCs w:val="24"/>
                <w:lang w:eastAsia="ar-SA" w:bidi="hi-IN"/>
              </w:rPr>
            </w:pPr>
          </w:p>
          <w:p w:rsidR="00AF57D1" w:rsidRPr="005428EA" w:rsidRDefault="00AF57D1" w:rsidP="00085B90">
            <w:pPr>
              <w:tabs>
                <w:tab w:val="center" w:pos="4521"/>
                <w:tab w:val="right" w:pos="9355"/>
              </w:tabs>
              <w:ind w:left="-85" w:right="-85"/>
              <w:jc w:val="center"/>
              <w:rPr>
                <w:bCs/>
                <w:color w:val="000000" w:themeColor="text1"/>
                <w:sz w:val="24"/>
                <w:szCs w:val="24"/>
              </w:rPr>
            </w:pPr>
            <w:r w:rsidRPr="005428EA">
              <w:rPr>
                <w:color w:val="000000" w:themeColor="text1"/>
                <w:sz w:val="24"/>
                <w:szCs w:val="24"/>
              </w:rPr>
              <w:t xml:space="preserve">АНО «Центр развития </w:t>
            </w:r>
            <w:r>
              <w:rPr>
                <w:color w:val="000000" w:themeColor="text1"/>
                <w:sz w:val="24"/>
                <w:szCs w:val="24"/>
              </w:rPr>
              <w:br/>
            </w:r>
            <w:r w:rsidRPr="005428EA">
              <w:rPr>
                <w:color w:val="000000" w:themeColor="text1"/>
                <w:sz w:val="24"/>
                <w:szCs w:val="24"/>
              </w:rPr>
              <w:t xml:space="preserve">и поддержки малого и среднего предпринимательства </w:t>
            </w:r>
            <w:r w:rsidRPr="005428EA">
              <w:rPr>
                <w:color w:val="000000" w:themeColor="text1"/>
                <w:kern w:val="2"/>
                <w:sz w:val="24"/>
                <w:szCs w:val="24"/>
                <w:lang w:eastAsia="ar-SA" w:bidi="hi-IN"/>
              </w:rPr>
              <w:t>Златоустовского городского округа</w:t>
            </w:r>
            <w:r w:rsidRPr="005428EA">
              <w:rPr>
                <w:color w:val="000000" w:themeColor="text1"/>
                <w:sz w:val="24"/>
                <w:szCs w:val="24"/>
              </w:rPr>
              <w:t>»</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F57D1" w:rsidRPr="005428EA" w:rsidRDefault="00AF57D1" w:rsidP="00A90250">
            <w:pPr>
              <w:pStyle w:val="ae"/>
              <w:ind w:left="-57" w:right="-57"/>
              <w:rPr>
                <w:rFonts w:ascii="Times New Roman" w:hAnsi="Times New Roman" w:cs="Times New Roman"/>
                <w:color w:val="000000" w:themeColor="text1"/>
                <w:kern w:val="2"/>
                <w:lang w:eastAsia="ar-SA" w:bidi="hi-IN"/>
              </w:rPr>
            </w:pPr>
            <w:r w:rsidRPr="005428EA">
              <w:rPr>
                <w:rFonts w:ascii="Times New Roman" w:hAnsi="Times New Roman" w:cs="Times New Roman"/>
                <w:color w:val="000000" w:themeColor="text1"/>
                <w:kern w:val="2"/>
                <w:lang w:eastAsia="ar-SA" w:bidi="hi-IN"/>
              </w:rPr>
              <w:t xml:space="preserve">Доведение актуальной информации </w:t>
            </w:r>
            <w:r w:rsidRPr="005428EA">
              <w:rPr>
                <w:rFonts w:ascii="Times New Roman" w:hAnsi="Times New Roman" w:cs="Times New Roman"/>
                <w:color w:val="000000" w:themeColor="text1"/>
                <w:kern w:val="2"/>
                <w:lang w:eastAsia="ar-SA" w:bidi="hi-IN"/>
              </w:rPr>
              <w:br/>
              <w:t>до предпринимательского сообщества</w:t>
            </w:r>
          </w:p>
        </w:tc>
        <w:tc>
          <w:tcPr>
            <w:tcW w:w="4677" w:type="dxa"/>
            <w:tcBorders>
              <w:top w:val="single" w:sz="6" w:space="0" w:color="000000"/>
              <w:left w:val="single" w:sz="6" w:space="0" w:color="000000"/>
              <w:bottom w:val="single" w:sz="6" w:space="0" w:color="000000"/>
              <w:right w:val="single" w:sz="6" w:space="0" w:color="000000"/>
            </w:tcBorders>
          </w:tcPr>
          <w:p w:rsidR="00447DB2" w:rsidRPr="004C23F3" w:rsidRDefault="00447DB2" w:rsidP="00447DB2">
            <w:pPr>
              <w:pStyle w:val="ae"/>
              <w:ind w:left="142" w:right="142"/>
              <w:rPr>
                <w:rFonts w:ascii="Times New Roman" w:hAnsi="Times New Roman" w:cs="Times New Roman"/>
                <w:szCs w:val="28"/>
              </w:rPr>
            </w:pPr>
            <w:r w:rsidRPr="004C23F3">
              <w:rPr>
                <w:rFonts w:ascii="Times New Roman" w:hAnsi="Times New Roman" w:cs="Times New Roman"/>
                <w:szCs w:val="28"/>
              </w:rPr>
              <w:t>Организационно-методическая                        и информационно-консультативная                    помощь субъектам предпринимательства, осуществляющим (планирующим осуществить) деятельность оказывается АНО «Центр развития и поддержки МСП ЗГО».</w:t>
            </w:r>
          </w:p>
          <w:p w:rsidR="00AF57D1" w:rsidRPr="00447DB2" w:rsidRDefault="00447DB2" w:rsidP="00987052">
            <w:pPr>
              <w:pStyle w:val="ae"/>
              <w:ind w:left="157" w:right="141"/>
              <w:rPr>
                <w:rFonts w:ascii="Times New Roman" w:hAnsi="Times New Roman" w:cs="Times New Roman"/>
                <w:color w:val="FF0000"/>
                <w:kern w:val="2"/>
                <w:lang w:eastAsia="ar-SA" w:bidi="hi-IN"/>
              </w:rPr>
            </w:pPr>
            <w:r w:rsidRPr="004C23F3">
              <w:t xml:space="preserve">В 2025 проведено </w:t>
            </w:r>
            <w:r w:rsidR="00987052">
              <w:t>77</w:t>
            </w:r>
            <w:r w:rsidRPr="004C23F3">
              <w:t xml:space="preserve"> мероприятий, оказано – 1022 консультации.</w:t>
            </w:r>
          </w:p>
        </w:tc>
      </w:tr>
    </w:tbl>
    <w:p w:rsidR="00811AEE" w:rsidRPr="005428EA" w:rsidRDefault="00811AEE" w:rsidP="00811AEE">
      <w:pPr>
        <w:pStyle w:val="ac"/>
        <w:tabs>
          <w:tab w:val="left" w:pos="8640"/>
        </w:tabs>
        <w:suppressAutoHyphens/>
        <w:ind w:left="1134"/>
        <w:jc w:val="both"/>
        <w:rPr>
          <w:rFonts w:ascii="Times New Roman" w:hAnsi="Times New Roman"/>
          <w:color w:val="000000" w:themeColor="text1"/>
          <w:sz w:val="28"/>
          <w:szCs w:val="28"/>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6. Рынок туристских услуг</w:t>
      </w:r>
    </w:p>
    <w:p w:rsidR="00811AEE" w:rsidRPr="005428EA" w:rsidRDefault="00811AEE" w:rsidP="00811AEE">
      <w:pPr>
        <w:pStyle w:val="ac"/>
        <w:tabs>
          <w:tab w:val="left" w:pos="8640"/>
        </w:tabs>
        <w:suppressAutoHyphens/>
        <w:ind w:firstLine="993"/>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 План мероприятий («дорожная карта») по развитию конкуренции на рынке туристских услуг и благоустройства городской среды:</w:t>
      </w:r>
    </w:p>
    <w:tbl>
      <w:tblPr>
        <w:tblW w:w="15456" w:type="dxa"/>
        <w:tblInd w:w="149" w:type="dxa"/>
        <w:tblCellMar>
          <w:left w:w="0" w:type="dxa"/>
          <w:right w:w="0" w:type="dxa"/>
        </w:tblCellMar>
        <w:tblLook w:val="04A0"/>
      </w:tblPr>
      <w:tblGrid>
        <w:gridCol w:w="581"/>
        <w:gridCol w:w="2967"/>
        <w:gridCol w:w="1188"/>
        <w:gridCol w:w="2201"/>
        <w:gridCol w:w="4403"/>
        <w:gridCol w:w="4116"/>
      </w:tblGrid>
      <w:tr w:rsidR="00147420" w:rsidRPr="005428EA" w:rsidTr="00AC0AF3">
        <w:trPr>
          <w:trHeight w:val="638"/>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 xml:space="preserve">№ </w:t>
            </w:r>
            <w:r w:rsidRPr="005428EA">
              <w:rPr>
                <w:color w:val="000000" w:themeColor="text1"/>
                <w:sz w:val="24"/>
                <w:szCs w:val="24"/>
              </w:rPr>
              <w:br/>
              <w:t>п/п</w:t>
            </w:r>
          </w:p>
        </w:tc>
        <w:tc>
          <w:tcPr>
            <w:tcW w:w="2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1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Срок, год</w:t>
            </w:r>
          </w:p>
        </w:tc>
        <w:tc>
          <w:tcPr>
            <w:tcW w:w="2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4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Ожидаемый результат</w:t>
            </w:r>
          </w:p>
        </w:tc>
        <w:tc>
          <w:tcPr>
            <w:tcW w:w="4116" w:type="dxa"/>
            <w:tcBorders>
              <w:top w:val="single" w:sz="6" w:space="0" w:color="000000"/>
              <w:left w:val="single" w:sz="6" w:space="0" w:color="000000"/>
              <w:bottom w:val="single" w:sz="6" w:space="0" w:color="000000"/>
              <w:right w:val="single" w:sz="6" w:space="0" w:color="000000"/>
            </w:tcBorders>
            <w:vAlign w:val="center"/>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147420" w:rsidRPr="005428EA" w:rsidTr="00147420">
        <w:trPr>
          <w:trHeight w:val="313"/>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1</w:t>
            </w:r>
          </w:p>
        </w:tc>
        <w:tc>
          <w:tcPr>
            <w:tcW w:w="2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2</w:t>
            </w:r>
          </w:p>
        </w:tc>
        <w:tc>
          <w:tcPr>
            <w:tcW w:w="11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3</w:t>
            </w:r>
          </w:p>
        </w:tc>
        <w:tc>
          <w:tcPr>
            <w:tcW w:w="2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4</w:t>
            </w:r>
          </w:p>
        </w:tc>
        <w:tc>
          <w:tcPr>
            <w:tcW w:w="4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47420" w:rsidRPr="005428EA" w:rsidRDefault="00147420" w:rsidP="00A90250">
            <w:pPr>
              <w:ind w:left="-57" w:right="-57"/>
              <w:jc w:val="center"/>
              <w:textAlignment w:val="baseline"/>
              <w:rPr>
                <w:color w:val="000000" w:themeColor="text1"/>
                <w:sz w:val="24"/>
                <w:szCs w:val="24"/>
              </w:rPr>
            </w:pPr>
            <w:r w:rsidRPr="005428EA">
              <w:rPr>
                <w:color w:val="000000" w:themeColor="text1"/>
                <w:sz w:val="24"/>
                <w:szCs w:val="24"/>
              </w:rPr>
              <w:t>5</w:t>
            </w:r>
          </w:p>
        </w:tc>
        <w:tc>
          <w:tcPr>
            <w:tcW w:w="4116" w:type="dxa"/>
            <w:tcBorders>
              <w:top w:val="single" w:sz="6" w:space="0" w:color="000000"/>
              <w:left w:val="single" w:sz="6" w:space="0" w:color="000000"/>
              <w:bottom w:val="single" w:sz="6" w:space="0" w:color="000000"/>
              <w:right w:val="single" w:sz="6" w:space="0" w:color="000000"/>
            </w:tcBorders>
          </w:tcPr>
          <w:p w:rsidR="00147420" w:rsidRPr="005428EA" w:rsidRDefault="00147420" w:rsidP="00AC0AF3">
            <w:pPr>
              <w:ind w:left="-57" w:right="-57"/>
              <w:jc w:val="center"/>
              <w:textAlignment w:val="baseline"/>
              <w:rPr>
                <w:color w:val="000000" w:themeColor="text1"/>
                <w:sz w:val="24"/>
                <w:szCs w:val="24"/>
              </w:rPr>
            </w:pPr>
            <w:r>
              <w:rPr>
                <w:color w:val="000000" w:themeColor="text1"/>
                <w:sz w:val="24"/>
                <w:szCs w:val="24"/>
              </w:rPr>
              <w:t>6</w:t>
            </w:r>
          </w:p>
        </w:tc>
      </w:tr>
      <w:tr w:rsidR="00CB2C5F" w:rsidRPr="005428EA" w:rsidTr="001B2136">
        <w:trPr>
          <w:trHeight w:val="837"/>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textAlignment w:val="baseline"/>
              <w:rPr>
                <w:color w:val="000000" w:themeColor="text1"/>
                <w:sz w:val="24"/>
                <w:szCs w:val="24"/>
              </w:rPr>
            </w:pPr>
            <w:r w:rsidRPr="005428EA">
              <w:rPr>
                <w:color w:val="000000" w:themeColor="text1"/>
                <w:sz w:val="24"/>
                <w:szCs w:val="24"/>
              </w:rPr>
              <w:t>1</w:t>
            </w:r>
          </w:p>
        </w:tc>
        <w:tc>
          <w:tcPr>
            <w:tcW w:w="2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both"/>
              <w:textAlignment w:val="baseline"/>
              <w:rPr>
                <w:color w:val="000000" w:themeColor="text1"/>
                <w:sz w:val="24"/>
                <w:szCs w:val="24"/>
              </w:rPr>
            </w:pPr>
            <w:r w:rsidRPr="005428EA">
              <w:rPr>
                <w:color w:val="000000" w:themeColor="text1"/>
                <w:sz w:val="24"/>
                <w:szCs w:val="24"/>
              </w:rPr>
              <w:t>Разработка и продвижение новых туристских маршрутов</w:t>
            </w:r>
          </w:p>
        </w:tc>
        <w:tc>
          <w:tcPr>
            <w:tcW w:w="11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center"/>
              <w:textAlignment w:val="baseline"/>
              <w:rPr>
                <w:color w:val="000000" w:themeColor="text1"/>
                <w:sz w:val="24"/>
                <w:szCs w:val="24"/>
              </w:rPr>
            </w:pPr>
            <w:r w:rsidRPr="005428EA">
              <w:rPr>
                <w:color w:val="000000" w:themeColor="text1"/>
                <w:sz w:val="24"/>
                <w:szCs w:val="24"/>
              </w:rPr>
              <w:t>2022-2027 годы</w:t>
            </w:r>
          </w:p>
        </w:tc>
        <w:tc>
          <w:tcPr>
            <w:tcW w:w="2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center"/>
              <w:textAlignment w:val="baseline"/>
              <w:rPr>
                <w:color w:val="000000" w:themeColor="text1"/>
                <w:sz w:val="24"/>
                <w:szCs w:val="24"/>
              </w:rPr>
            </w:pPr>
            <w:r w:rsidRPr="005428EA">
              <w:rPr>
                <w:color w:val="000000" w:themeColor="text1"/>
                <w:sz w:val="24"/>
                <w:szCs w:val="24"/>
              </w:rPr>
              <w:t>МАУ «Центр развития туризма Златоустовского городского округа», объекты тур.индустрии</w:t>
            </w:r>
          </w:p>
        </w:tc>
        <w:tc>
          <w:tcPr>
            <w:tcW w:w="4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both"/>
              <w:textAlignment w:val="baseline"/>
              <w:rPr>
                <w:color w:val="000000" w:themeColor="text1"/>
                <w:sz w:val="24"/>
                <w:szCs w:val="24"/>
              </w:rPr>
            </w:pPr>
            <w:r w:rsidRPr="005428EA">
              <w:rPr>
                <w:color w:val="000000" w:themeColor="text1"/>
                <w:sz w:val="24"/>
                <w:szCs w:val="24"/>
              </w:rPr>
              <w:t>Увеличение количества новых туристических маршрутов, увеличение интереса к округу, увеличение турпотока в округ</w:t>
            </w:r>
          </w:p>
        </w:tc>
        <w:tc>
          <w:tcPr>
            <w:tcW w:w="4116" w:type="dxa"/>
            <w:tcBorders>
              <w:top w:val="single" w:sz="6" w:space="0" w:color="000000"/>
              <w:left w:val="single" w:sz="6" w:space="0" w:color="000000"/>
              <w:bottom w:val="single" w:sz="6" w:space="0" w:color="000000"/>
              <w:right w:val="single" w:sz="6" w:space="0" w:color="000000"/>
            </w:tcBorders>
            <w:shd w:val="clear" w:color="auto" w:fill="auto"/>
          </w:tcPr>
          <w:p w:rsidR="00CB2C5F" w:rsidRPr="001B2136" w:rsidRDefault="00CB2C5F" w:rsidP="0079782F">
            <w:pPr>
              <w:ind w:left="141" w:right="141"/>
              <w:jc w:val="both"/>
              <w:textAlignment w:val="baseline"/>
              <w:rPr>
                <w:sz w:val="24"/>
                <w:szCs w:val="24"/>
              </w:rPr>
            </w:pPr>
            <w:r w:rsidRPr="001B2136">
              <w:rPr>
                <w:sz w:val="24"/>
                <w:szCs w:val="24"/>
              </w:rPr>
              <w:t>В 2025 году функционирует 1</w:t>
            </w:r>
            <w:r w:rsidR="001B2136" w:rsidRPr="001B2136">
              <w:rPr>
                <w:sz w:val="24"/>
                <w:szCs w:val="24"/>
              </w:rPr>
              <w:t>4</w:t>
            </w:r>
            <w:r w:rsidRPr="001B2136">
              <w:rPr>
                <w:sz w:val="24"/>
                <w:szCs w:val="24"/>
              </w:rPr>
              <w:t xml:space="preserve"> туристических маршрутов.</w:t>
            </w:r>
          </w:p>
          <w:p w:rsidR="00CB2C5F" w:rsidRPr="00CB2C5F" w:rsidRDefault="00CB2C5F" w:rsidP="0079782F">
            <w:pPr>
              <w:widowControl w:val="0"/>
              <w:autoSpaceDE w:val="0"/>
              <w:autoSpaceDN w:val="0"/>
              <w:ind w:left="141" w:right="141"/>
              <w:jc w:val="both"/>
              <w:textAlignment w:val="baseline"/>
              <w:rPr>
                <w:sz w:val="24"/>
                <w:szCs w:val="24"/>
                <w:highlight w:val="yellow"/>
              </w:rPr>
            </w:pPr>
          </w:p>
        </w:tc>
      </w:tr>
      <w:tr w:rsidR="00CB2C5F" w:rsidRPr="005428EA" w:rsidTr="00147420">
        <w:trPr>
          <w:trHeight w:val="552"/>
        </w:trPr>
        <w:tc>
          <w:tcPr>
            <w:tcW w:w="5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B2C5F" w:rsidRPr="005428EA" w:rsidRDefault="00CB2C5F" w:rsidP="00A90250">
            <w:pPr>
              <w:ind w:left="-57" w:right="-57"/>
              <w:jc w:val="center"/>
              <w:textAlignment w:val="baseline"/>
              <w:rPr>
                <w:color w:val="000000" w:themeColor="text1"/>
                <w:sz w:val="24"/>
                <w:szCs w:val="24"/>
              </w:rPr>
            </w:pPr>
            <w:r w:rsidRPr="005428EA">
              <w:rPr>
                <w:color w:val="000000" w:themeColor="text1"/>
                <w:sz w:val="24"/>
                <w:szCs w:val="24"/>
              </w:rPr>
              <w:t>2</w:t>
            </w:r>
          </w:p>
        </w:tc>
        <w:tc>
          <w:tcPr>
            <w:tcW w:w="2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both"/>
              <w:textAlignment w:val="baseline"/>
              <w:rPr>
                <w:color w:val="000000" w:themeColor="text1"/>
                <w:sz w:val="24"/>
                <w:szCs w:val="24"/>
              </w:rPr>
            </w:pPr>
            <w:r w:rsidRPr="005428EA">
              <w:rPr>
                <w:color w:val="000000" w:themeColor="text1"/>
                <w:sz w:val="24"/>
                <w:szCs w:val="24"/>
              </w:rPr>
              <w:t>Содействие и поддержка в проведении событийных мероприятий</w:t>
            </w:r>
          </w:p>
        </w:tc>
        <w:tc>
          <w:tcPr>
            <w:tcW w:w="11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center"/>
              <w:textAlignment w:val="baseline"/>
              <w:rPr>
                <w:color w:val="000000" w:themeColor="text1"/>
                <w:sz w:val="24"/>
                <w:szCs w:val="24"/>
              </w:rPr>
            </w:pPr>
            <w:r w:rsidRPr="005428EA">
              <w:rPr>
                <w:color w:val="000000" w:themeColor="text1"/>
                <w:sz w:val="24"/>
                <w:szCs w:val="24"/>
              </w:rPr>
              <w:t>2022-2027 годы</w:t>
            </w:r>
          </w:p>
        </w:tc>
        <w:tc>
          <w:tcPr>
            <w:tcW w:w="22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center"/>
              <w:textAlignment w:val="baseline"/>
              <w:rPr>
                <w:color w:val="000000" w:themeColor="text1"/>
                <w:sz w:val="24"/>
                <w:szCs w:val="24"/>
              </w:rPr>
            </w:pPr>
            <w:r w:rsidRPr="005428EA">
              <w:rPr>
                <w:color w:val="000000" w:themeColor="text1"/>
                <w:sz w:val="24"/>
                <w:szCs w:val="24"/>
              </w:rPr>
              <w:t>МАУ «Центр развития туризма Златоустовского городского округа»</w:t>
            </w:r>
          </w:p>
        </w:tc>
        <w:tc>
          <w:tcPr>
            <w:tcW w:w="44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B2C5F" w:rsidRPr="005428EA" w:rsidRDefault="00CB2C5F" w:rsidP="00A90250">
            <w:pPr>
              <w:ind w:left="-57" w:right="-57"/>
              <w:jc w:val="both"/>
              <w:textAlignment w:val="baseline"/>
              <w:rPr>
                <w:color w:val="000000" w:themeColor="text1"/>
                <w:sz w:val="24"/>
                <w:szCs w:val="24"/>
              </w:rPr>
            </w:pPr>
            <w:r w:rsidRPr="005428EA">
              <w:rPr>
                <w:color w:val="000000" w:themeColor="text1"/>
                <w:sz w:val="24"/>
                <w:szCs w:val="24"/>
              </w:rPr>
              <w:t>Увеличение туристского потока в округ</w:t>
            </w:r>
          </w:p>
        </w:tc>
        <w:tc>
          <w:tcPr>
            <w:tcW w:w="4116" w:type="dxa"/>
            <w:tcBorders>
              <w:top w:val="single" w:sz="6" w:space="0" w:color="000000"/>
              <w:left w:val="single" w:sz="6" w:space="0" w:color="000000"/>
              <w:bottom w:val="single" w:sz="6" w:space="0" w:color="000000"/>
              <w:right w:val="single" w:sz="6" w:space="0" w:color="000000"/>
            </w:tcBorders>
          </w:tcPr>
          <w:p w:rsidR="00CB2C5F" w:rsidRPr="001B2136" w:rsidRDefault="00CB2C5F" w:rsidP="001B2136">
            <w:pPr>
              <w:pStyle w:val="af"/>
              <w:spacing w:after="0" w:line="240" w:lineRule="auto"/>
              <w:ind w:left="20"/>
              <w:rPr>
                <w:rFonts w:ascii="Times New Roman" w:hAnsi="Times New Roman" w:cs="Times New Roman"/>
                <w:color w:val="000000" w:themeColor="text1"/>
                <w:sz w:val="24"/>
                <w:szCs w:val="24"/>
              </w:rPr>
            </w:pPr>
            <w:r w:rsidRPr="001B2136">
              <w:rPr>
                <w:rFonts w:ascii="Times New Roman" w:eastAsia="Times New Roman" w:hAnsi="Times New Roman" w:cs="Times New Roman"/>
                <w:sz w:val="24"/>
                <w:szCs w:val="24"/>
                <w:lang w:eastAsia="ru-RU"/>
              </w:rPr>
              <w:t xml:space="preserve">В 2025 году туристический поток составил – </w:t>
            </w:r>
            <w:r w:rsidR="001B2136" w:rsidRPr="001B2136">
              <w:rPr>
                <w:rFonts w:ascii="Times New Roman" w:eastAsia="Times New Roman" w:hAnsi="Times New Roman" w:cs="Times New Roman"/>
                <w:sz w:val="24"/>
                <w:szCs w:val="24"/>
                <w:lang w:eastAsia="ru-RU"/>
              </w:rPr>
              <w:t>53</w:t>
            </w:r>
            <w:bookmarkStart w:id="0" w:name="_GoBack"/>
            <w:bookmarkEnd w:id="0"/>
            <w:r w:rsidR="001B2136" w:rsidRPr="001B2136">
              <w:rPr>
                <w:rFonts w:ascii="Times New Roman" w:eastAsia="Times New Roman" w:hAnsi="Times New Roman" w:cs="Times New Roman"/>
                <w:sz w:val="24"/>
                <w:szCs w:val="24"/>
                <w:lang w:eastAsia="ru-RU"/>
              </w:rPr>
              <w:t>1 509</w:t>
            </w:r>
            <w:r w:rsidRPr="001B2136">
              <w:rPr>
                <w:rFonts w:ascii="Times New Roman" w:eastAsia="Times New Roman" w:hAnsi="Times New Roman" w:cs="Times New Roman"/>
                <w:sz w:val="24"/>
                <w:szCs w:val="24"/>
                <w:lang w:eastAsia="ru-RU"/>
              </w:rPr>
              <w:t xml:space="preserve"> человек.</w:t>
            </w:r>
          </w:p>
        </w:tc>
      </w:tr>
    </w:tbl>
    <w:p w:rsidR="00811AEE" w:rsidRPr="004148AB" w:rsidRDefault="00811AEE" w:rsidP="00811AEE">
      <w:pPr>
        <w:pStyle w:val="ac"/>
        <w:tabs>
          <w:tab w:val="left" w:pos="8640"/>
        </w:tabs>
        <w:suppressAutoHyphens/>
        <w:ind w:left="1134"/>
        <w:jc w:val="center"/>
        <w:rPr>
          <w:rFonts w:ascii="Times New Roman" w:hAnsi="Times New Roman"/>
          <w:color w:val="000000" w:themeColor="text1"/>
          <w:sz w:val="24"/>
          <w:szCs w:val="24"/>
        </w:rPr>
      </w:pPr>
    </w:p>
    <w:p w:rsidR="00811AEE" w:rsidRPr="005428EA" w:rsidRDefault="00811AEE" w:rsidP="00811AEE">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7. Рынок услуг в сфере наружной рекламы</w:t>
      </w:r>
    </w:p>
    <w:p w:rsidR="00811AEE" w:rsidRPr="005428EA" w:rsidRDefault="00811AEE" w:rsidP="00811AEE">
      <w:pPr>
        <w:pStyle w:val="ac"/>
        <w:tabs>
          <w:tab w:val="left" w:pos="8640"/>
        </w:tabs>
        <w:suppressAutoHyphens/>
        <w:ind w:firstLine="851"/>
        <w:jc w:val="both"/>
        <w:rPr>
          <w:rFonts w:ascii="Times New Roman" w:hAnsi="Times New Roman"/>
          <w:color w:val="000000" w:themeColor="text1"/>
          <w:sz w:val="28"/>
          <w:szCs w:val="28"/>
        </w:rPr>
      </w:pPr>
      <w:r w:rsidRPr="005428EA">
        <w:rPr>
          <w:rFonts w:ascii="Times New Roman" w:hAnsi="Times New Roman"/>
          <w:color w:val="000000" w:themeColor="text1"/>
          <w:sz w:val="28"/>
          <w:szCs w:val="28"/>
        </w:rPr>
        <w:t>План мероприятий по развитию конкуренции на рынке услуг в сфере наружной рекламы:</w:t>
      </w:r>
    </w:p>
    <w:tbl>
      <w:tblPr>
        <w:tblW w:w="15451" w:type="dxa"/>
        <w:tblInd w:w="149" w:type="dxa"/>
        <w:tblLayout w:type="fixed"/>
        <w:tblCellMar>
          <w:left w:w="0" w:type="dxa"/>
          <w:right w:w="0" w:type="dxa"/>
        </w:tblCellMar>
        <w:tblLook w:val="04A0"/>
      </w:tblPr>
      <w:tblGrid>
        <w:gridCol w:w="567"/>
        <w:gridCol w:w="2977"/>
        <w:gridCol w:w="1417"/>
        <w:gridCol w:w="2269"/>
        <w:gridCol w:w="4252"/>
        <w:gridCol w:w="3969"/>
      </w:tblGrid>
      <w:tr w:rsidR="00AF57D1" w:rsidRPr="005428EA" w:rsidTr="00AC0AF3">
        <w:trPr>
          <w:trHeight w:val="460"/>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 xml:space="preserve">№ </w:t>
            </w:r>
          </w:p>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п/п</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Наименование мероприятия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Срок, год</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Ответственный исполнитель</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Ожидаемый результат</w:t>
            </w:r>
          </w:p>
        </w:tc>
        <w:tc>
          <w:tcPr>
            <w:tcW w:w="3969" w:type="dxa"/>
            <w:tcBorders>
              <w:top w:val="single" w:sz="6" w:space="0" w:color="000000"/>
              <w:left w:val="single" w:sz="6" w:space="0" w:color="000000"/>
              <w:bottom w:val="single" w:sz="6" w:space="0" w:color="000000"/>
              <w:right w:val="single" w:sz="6" w:space="0" w:color="000000"/>
            </w:tcBorders>
            <w:vAlign w:val="center"/>
          </w:tcPr>
          <w:p w:rsidR="00AF57D1" w:rsidRPr="005428EA" w:rsidRDefault="00AF57D1"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AF57D1" w:rsidRPr="005428EA" w:rsidTr="00AF57D1">
        <w:trPr>
          <w:trHeight w:val="311"/>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lastRenderedPageBreak/>
              <w:t>1</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3</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4</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AF57D1" w:rsidRPr="005428EA" w:rsidRDefault="00AF57D1" w:rsidP="009D4848">
            <w:pPr>
              <w:ind w:left="-57" w:right="-57"/>
              <w:jc w:val="center"/>
              <w:textAlignment w:val="baseline"/>
              <w:rPr>
                <w:color w:val="000000" w:themeColor="text1"/>
                <w:sz w:val="24"/>
                <w:szCs w:val="24"/>
              </w:rPr>
            </w:pPr>
            <w:r w:rsidRPr="005428EA">
              <w:rPr>
                <w:color w:val="000000" w:themeColor="text1"/>
                <w:sz w:val="24"/>
                <w:szCs w:val="24"/>
              </w:rPr>
              <w:t>5</w:t>
            </w:r>
          </w:p>
        </w:tc>
        <w:tc>
          <w:tcPr>
            <w:tcW w:w="3969" w:type="dxa"/>
            <w:tcBorders>
              <w:top w:val="single" w:sz="6" w:space="0" w:color="000000"/>
              <w:left w:val="single" w:sz="6" w:space="0" w:color="000000"/>
              <w:bottom w:val="single" w:sz="6" w:space="0" w:color="000000"/>
              <w:right w:val="single" w:sz="6" w:space="0" w:color="000000"/>
            </w:tcBorders>
          </w:tcPr>
          <w:p w:rsidR="00AF57D1" w:rsidRPr="005428EA" w:rsidRDefault="00AF57D1" w:rsidP="00AC0AF3">
            <w:pPr>
              <w:ind w:left="-57" w:right="-57"/>
              <w:jc w:val="center"/>
              <w:textAlignment w:val="baseline"/>
              <w:rPr>
                <w:color w:val="000000" w:themeColor="text1"/>
                <w:sz w:val="24"/>
                <w:szCs w:val="24"/>
              </w:rPr>
            </w:pPr>
            <w:r>
              <w:rPr>
                <w:color w:val="000000" w:themeColor="text1"/>
                <w:sz w:val="24"/>
                <w:szCs w:val="24"/>
              </w:rPr>
              <w:t>6</w:t>
            </w:r>
          </w:p>
        </w:tc>
      </w:tr>
      <w:tr w:rsidR="009C33CD" w:rsidRPr="005428EA" w:rsidTr="00AF57D1">
        <w:trPr>
          <w:trHeight w:val="1087"/>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textAlignment w:val="baseline"/>
              <w:rPr>
                <w:color w:val="000000" w:themeColor="text1"/>
                <w:sz w:val="24"/>
                <w:szCs w:val="24"/>
              </w:rPr>
            </w:pPr>
            <w:r w:rsidRPr="005428EA">
              <w:rPr>
                <w:color w:val="000000" w:themeColor="text1"/>
                <w:sz w:val="24"/>
                <w:szCs w:val="24"/>
              </w:rPr>
              <w:t>1</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Размещение на официальном сайте Златоустовского городского округа нормативных правовых актов, регулирующих сферу наружной рекламы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2024 - 2027 годы</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уровня информированности хозяйствующих субъектов </w:t>
            </w:r>
          </w:p>
        </w:tc>
        <w:tc>
          <w:tcPr>
            <w:tcW w:w="3969" w:type="dxa"/>
            <w:tcBorders>
              <w:top w:val="single" w:sz="6" w:space="0" w:color="000000"/>
              <w:left w:val="single" w:sz="6" w:space="0" w:color="000000"/>
              <w:bottom w:val="single" w:sz="6" w:space="0" w:color="000000"/>
              <w:right w:val="single" w:sz="6" w:space="0" w:color="000000"/>
            </w:tcBorders>
          </w:tcPr>
          <w:p w:rsidR="009C33CD" w:rsidRPr="00E52D14" w:rsidRDefault="009C33CD" w:rsidP="009C33CD">
            <w:pPr>
              <w:pStyle w:val="ae"/>
              <w:ind w:left="-57" w:right="-57"/>
              <w:jc w:val="center"/>
              <w:rPr>
                <w:rFonts w:ascii="Times New Roman" w:hAnsi="Times New Roman" w:cs="Times New Roman"/>
                <w:color w:val="000000" w:themeColor="text1"/>
              </w:rPr>
            </w:pPr>
            <w:r w:rsidRPr="00E52D14">
              <w:rPr>
                <w:rFonts w:ascii="Times New Roman" w:hAnsi="Times New Roman" w:cs="Times New Roman"/>
                <w:color w:val="000000" w:themeColor="text1"/>
              </w:rPr>
              <w:t>исполнено</w:t>
            </w:r>
          </w:p>
          <w:p w:rsidR="009C33CD" w:rsidRPr="00E86F97" w:rsidRDefault="002D1BEA" w:rsidP="009C33CD">
            <w:pPr>
              <w:jc w:val="center"/>
              <w:rPr>
                <w:sz w:val="24"/>
                <w:szCs w:val="24"/>
              </w:rPr>
            </w:pPr>
            <w:hyperlink r:id="rId11" w:history="1">
              <w:r w:rsidR="009C33CD" w:rsidRPr="00E86F97">
                <w:rPr>
                  <w:rStyle w:val="a4"/>
                  <w:color w:val="auto"/>
                  <w:sz w:val="24"/>
                  <w:szCs w:val="24"/>
                </w:rPr>
                <w:t>https://www.zlat-go.ru/org/unit_administration/department_of_architecture_and_urban_planning/gradostroitelstvo/</w:t>
              </w:r>
            </w:hyperlink>
          </w:p>
          <w:p w:rsidR="009C33CD" w:rsidRPr="00E52D14" w:rsidRDefault="009C33CD" w:rsidP="009C33CD">
            <w:pPr>
              <w:rPr>
                <w:sz w:val="24"/>
                <w:szCs w:val="24"/>
              </w:rPr>
            </w:pPr>
          </w:p>
          <w:p w:rsidR="009C33CD" w:rsidRPr="00E52D14" w:rsidRDefault="009C33CD" w:rsidP="009C33CD">
            <w:pPr>
              <w:rPr>
                <w:sz w:val="24"/>
                <w:szCs w:val="24"/>
              </w:rPr>
            </w:pPr>
          </w:p>
          <w:p w:rsidR="009C33CD" w:rsidRPr="00E52D14" w:rsidRDefault="009C33CD" w:rsidP="009C33CD">
            <w:pPr>
              <w:rPr>
                <w:sz w:val="24"/>
                <w:szCs w:val="24"/>
              </w:rPr>
            </w:pPr>
          </w:p>
        </w:tc>
      </w:tr>
      <w:tr w:rsidR="009C33CD" w:rsidRPr="005428EA" w:rsidTr="00AF57D1">
        <w:trPr>
          <w:trHeight w:val="834"/>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textAlignment w:val="baseline"/>
              <w:rPr>
                <w:color w:val="000000" w:themeColor="text1"/>
                <w:sz w:val="24"/>
                <w:szCs w:val="24"/>
              </w:rPr>
            </w:pPr>
            <w:r w:rsidRPr="005428EA">
              <w:rPr>
                <w:color w:val="000000" w:themeColor="text1"/>
                <w:sz w:val="24"/>
                <w:szCs w:val="24"/>
              </w:rPr>
              <w:t>2</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Актуализация схем размещения рекламных конструкций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2024 - 2027 годы</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Открытый доступ для хозяйствующих субъектов к схемам размещения рекламных конструкций</w:t>
            </w:r>
          </w:p>
        </w:tc>
        <w:tc>
          <w:tcPr>
            <w:tcW w:w="3969" w:type="dxa"/>
            <w:tcBorders>
              <w:top w:val="single" w:sz="6" w:space="0" w:color="000000"/>
              <w:left w:val="single" w:sz="6" w:space="0" w:color="000000"/>
              <w:bottom w:val="single" w:sz="6" w:space="0" w:color="000000"/>
              <w:right w:val="single" w:sz="6" w:space="0" w:color="000000"/>
            </w:tcBorders>
          </w:tcPr>
          <w:p w:rsidR="009C33CD" w:rsidRPr="00E52D14" w:rsidRDefault="009C33CD" w:rsidP="009C33CD">
            <w:pPr>
              <w:pStyle w:val="ae"/>
              <w:ind w:left="-57" w:right="-57"/>
              <w:jc w:val="center"/>
              <w:rPr>
                <w:rFonts w:ascii="Times New Roman" w:hAnsi="Times New Roman" w:cs="Times New Roman"/>
                <w:color w:val="000000" w:themeColor="text1"/>
              </w:rPr>
            </w:pPr>
            <w:r w:rsidRPr="00E52D14">
              <w:rPr>
                <w:rFonts w:ascii="Times New Roman" w:hAnsi="Times New Roman" w:cs="Times New Roman"/>
                <w:color w:val="000000" w:themeColor="text1"/>
              </w:rPr>
              <w:t>исполнено</w:t>
            </w:r>
          </w:p>
          <w:p w:rsidR="009C33CD" w:rsidRPr="00E52D14" w:rsidRDefault="002D1BEA" w:rsidP="009C33CD">
            <w:pPr>
              <w:jc w:val="center"/>
              <w:rPr>
                <w:sz w:val="24"/>
                <w:szCs w:val="24"/>
              </w:rPr>
            </w:pPr>
            <w:hyperlink r:id="rId12" w:tgtFrame="_blank" w:history="1">
              <w:r w:rsidR="009C33CD" w:rsidRPr="00E52D14">
                <w:rPr>
                  <w:rStyle w:val="a4"/>
                  <w:color w:val="auto"/>
                  <w:sz w:val="24"/>
                  <w:szCs w:val="24"/>
                  <w:u w:val="none"/>
                </w:rPr>
                <w:t xml:space="preserve">Постановление № 9-П/АДМ от 17.01.2025 г. </w:t>
              </w:r>
              <w:r w:rsidR="009C33CD">
                <w:rPr>
                  <w:rStyle w:val="a4"/>
                  <w:color w:val="auto"/>
                  <w:sz w:val="24"/>
                  <w:szCs w:val="24"/>
                  <w:u w:val="none"/>
                </w:rPr>
                <w:t>«</w:t>
              </w:r>
              <w:r w:rsidR="009C33CD" w:rsidRPr="00E52D14">
                <w:rPr>
                  <w:rStyle w:val="a4"/>
                  <w:color w:val="auto"/>
                  <w:sz w:val="24"/>
                  <w:szCs w:val="24"/>
                  <w:u w:val="none"/>
                </w:rPr>
                <w:t>Об утверждении схемы размещения рекламных конструкций, допустимых к установке на территории Златоустовского городского округа</w:t>
              </w:r>
            </w:hyperlink>
            <w:r w:rsidR="009C33CD">
              <w:rPr>
                <w:sz w:val="24"/>
                <w:szCs w:val="24"/>
              </w:rPr>
              <w:t>»</w:t>
            </w:r>
          </w:p>
        </w:tc>
      </w:tr>
      <w:tr w:rsidR="009C33CD" w:rsidRPr="005428EA" w:rsidTr="00AF57D1">
        <w:trPr>
          <w:trHeight w:val="831"/>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textAlignment w:val="baseline"/>
              <w:rPr>
                <w:color w:val="000000" w:themeColor="text1"/>
                <w:sz w:val="24"/>
                <w:szCs w:val="24"/>
              </w:rPr>
            </w:pPr>
            <w:r w:rsidRPr="005428EA">
              <w:rPr>
                <w:color w:val="000000" w:themeColor="text1"/>
                <w:sz w:val="24"/>
                <w:szCs w:val="24"/>
              </w:rPr>
              <w:t>3</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 xml:space="preserve">Выдача разрешения на установку </w:t>
            </w:r>
            <w:r w:rsidRPr="005428EA">
              <w:rPr>
                <w:rFonts w:ascii="Times New Roman" w:hAnsi="Times New Roman" w:cs="Times New Roman"/>
                <w:color w:val="000000" w:themeColor="text1"/>
                <w:spacing w:val="2"/>
              </w:rPr>
              <w:br/>
              <w:t xml:space="preserve">и эксплуатацию рекламной конструкции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2024 - 2027 годы</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Контроль за соблюдением законодательства Российской Федерации в сфере наружной рекламы</w:t>
            </w:r>
          </w:p>
        </w:tc>
        <w:tc>
          <w:tcPr>
            <w:tcW w:w="3969" w:type="dxa"/>
            <w:tcBorders>
              <w:top w:val="single" w:sz="6" w:space="0" w:color="000000"/>
              <w:left w:val="single" w:sz="6" w:space="0" w:color="000000"/>
              <w:bottom w:val="single" w:sz="6" w:space="0" w:color="000000"/>
              <w:right w:val="single" w:sz="6" w:space="0" w:color="000000"/>
            </w:tcBorders>
          </w:tcPr>
          <w:p w:rsidR="009C33CD" w:rsidRPr="00E52D14" w:rsidRDefault="009C33CD" w:rsidP="009C33CD">
            <w:pPr>
              <w:pStyle w:val="ae"/>
              <w:ind w:left="-57" w:right="-57"/>
              <w:jc w:val="center"/>
              <w:rPr>
                <w:rFonts w:ascii="Times New Roman" w:hAnsi="Times New Roman" w:cs="Times New Roman"/>
                <w:color w:val="000000" w:themeColor="text1"/>
              </w:rPr>
            </w:pPr>
            <w:r w:rsidRPr="00E52D14">
              <w:rPr>
                <w:rFonts w:ascii="Times New Roman" w:hAnsi="Times New Roman" w:cs="Times New Roman"/>
                <w:color w:val="000000" w:themeColor="text1"/>
              </w:rPr>
              <w:t>исполнено</w:t>
            </w:r>
          </w:p>
          <w:p w:rsidR="009C33CD" w:rsidRPr="00E52D14" w:rsidRDefault="009C33CD" w:rsidP="009C33CD">
            <w:pPr>
              <w:jc w:val="center"/>
              <w:rPr>
                <w:sz w:val="24"/>
                <w:szCs w:val="24"/>
              </w:rPr>
            </w:pPr>
            <w:r w:rsidRPr="00E52D14">
              <w:rPr>
                <w:sz w:val="24"/>
                <w:szCs w:val="24"/>
              </w:rPr>
              <w:t>23 разрешения</w:t>
            </w:r>
          </w:p>
        </w:tc>
      </w:tr>
      <w:tr w:rsidR="009C33CD" w:rsidRPr="005428EA" w:rsidTr="00AF57D1">
        <w:trPr>
          <w:trHeight w:val="1135"/>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textAlignment w:val="baseline"/>
              <w:rPr>
                <w:color w:val="000000" w:themeColor="text1"/>
                <w:sz w:val="24"/>
                <w:szCs w:val="24"/>
              </w:rPr>
            </w:pPr>
            <w:r w:rsidRPr="005428EA">
              <w:rPr>
                <w:color w:val="000000" w:themeColor="text1"/>
                <w:sz w:val="24"/>
                <w:szCs w:val="24"/>
              </w:rPr>
              <w:t>4</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 xml:space="preserve">Проведение торгов на право установки </w:t>
            </w:r>
            <w:r w:rsidRPr="005428EA">
              <w:rPr>
                <w:rFonts w:ascii="Times New Roman" w:hAnsi="Times New Roman" w:cs="Times New Roman"/>
                <w:color w:val="000000" w:themeColor="text1"/>
                <w:spacing w:val="2"/>
              </w:rPr>
              <w:br/>
              <w:t>и эксплуатации рекламных конструкций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2024 - 2027 годы</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 xml:space="preserve">Орган местного самоуправления </w:t>
            </w:r>
          </w:p>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«Комитет по управлению имуществом Златоустовского городского округа»</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 xml:space="preserve">Повышение качества услуг, повышение конкуренции </w:t>
            </w:r>
          </w:p>
        </w:tc>
        <w:tc>
          <w:tcPr>
            <w:tcW w:w="3969" w:type="dxa"/>
            <w:tcBorders>
              <w:top w:val="single" w:sz="6" w:space="0" w:color="000000"/>
              <w:left w:val="single" w:sz="6" w:space="0" w:color="000000"/>
              <w:bottom w:val="single" w:sz="6" w:space="0" w:color="000000"/>
              <w:right w:val="single" w:sz="6" w:space="0" w:color="000000"/>
            </w:tcBorders>
          </w:tcPr>
          <w:p w:rsidR="009C33CD" w:rsidRPr="00E52D14" w:rsidRDefault="007E3DD1" w:rsidP="007E3DD1">
            <w:pPr>
              <w:pStyle w:val="ae"/>
              <w:ind w:left="142" w:right="142"/>
              <w:jc w:val="center"/>
              <w:rPr>
                <w:rFonts w:ascii="Times New Roman" w:hAnsi="Times New Roman" w:cs="Times New Roman"/>
                <w:color w:val="000000" w:themeColor="text1"/>
              </w:rPr>
            </w:pPr>
            <w:r w:rsidRPr="0046727D">
              <w:t>Торги проведены 1 раз, в отношении 6 объектов</w:t>
            </w:r>
          </w:p>
        </w:tc>
      </w:tr>
      <w:tr w:rsidR="009C33CD" w:rsidRPr="005428EA" w:rsidTr="00AF57D1">
        <w:trPr>
          <w:trHeight w:val="757"/>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textAlignment w:val="baseline"/>
              <w:rPr>
                <w:color w:val="000000" w:themeColor="text1"/>
                <w:sz w:val="24"/>
                <w:szCs w:val="24"/>
              </w:rPr>
            </w:pPr>
            <w:r w:rsidRPr="005428EA">
              <w:rPr>
                <w:color w:val="000000" w:themeColor="text1"/>
                <w:sz w:val="24"/>
                <w:szCs w:val="24"/>
              </w:rPr>
              <w:t>5</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Выявление и демонтаж незаконных рекламных конструкций</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2024 - 2027 годы</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Контроль за соблюдением законодательства Российской Федерации в сфере наружной рекламы</w:t>
            </w:r>
          </w:p>
        </w:tc>
        <w:tc>
          <w:tcPr>
            <w:tcW w:w="3969" w:type="dxa"/>
            <w:tcBorders>
              <w:top w:val="single" w:sz="6" w:space="0" w:color="000000"/>
              <w:left w:val="single" w:sz="6" w:space="0" w:color="000000"/>
              <w:bottom w:val="single" w:sz="6" w:space="0" w:color="000000"/>
              <w:right w:val="single" w:sz="6" w:space="0" w:color="000000"/>
            </w:tcBorders>
          </w:tcPr>
          <w:p w:rsidR="009C33CD" w:rsidRPr="00E52D14" w:rsidRDefault="009C33CD" w:rsidP="009C33CD">
            <w:pPr>
              <w:pStyle w:val="ae"/>
              <w:ind w:left="-57" w:right="-57"/>
              <w:jc w:val="center"/>
              <w:rPr>
                <w:rFonts w:ascii="Times New Roman" w:hAnsi="Times New Roman" w:cs="Times New Roman"/>
                <w:color w:val="000000" w:themeColor="text1"/>
              </w:rPr>
            </w:pPr>
            <w:r w:rsidRPr="00E52D14">
              <w:rPr>
                <w:rFonts w:ascii="Times New Roman" w:hAnsi="Times New Roman" w:cs="Times New Roman"/>
                <w:color w:val="000000" w:themeColor="text1"/>
              </w:rPr>
              <w:t>исполнено</w:t>
            </w:r>
          </w:p>
          <w:p w:rsidR="009C33CD" w:rsidRPr="00E52D14" w:rsidRDefault="009C33CD" w:rsidP="009C33CD">
            <w:pPr>
              <w:jc w:val="center"/>
              <w:rPr>
                <w:sz w:val="24"/>
                <w:szCs w:val="24"/>
              </w:rPr>
            </w:pPr>
            <w:r w:rsidRPr="00E52D14">
              <w:rPr>
                <w:sz w:val="24"/>
                <w:szCs w:val="24"/>
              </w:rPr>
              <w:t>Выявлено 135 рекламных конструкций</w:t>
            </w:r>
            <w:r>
              <w:rPr>
                <w:sz w:val="24"/>
                <w:szCs w:val="24"/>
              </w:rPr>
              <w:t xml:space="preserve"> (в адрес рекламораспространителей направлены требования на демонтаж)</w:t>
            </w:r>
            <w:r w:rsidRPr="00E52D14">
              <w:rPr>
                <w:sz w:val="24"/>
                <w:szCs w:val="24"/>
              </w:rPr>
              <w:t xml:space="preserve">, демонтировано 17 рекламных конструкций за счет средств местного </w:t>
            </w:r>
            <w:r w:rsidRPr="00E52D14">
              <w:rPr>
                <w:sz w:val="24"/>
                <w:szCs w:val="24"/>
              </w:rPr>
              <w:lastRenderedPageBreak/>
              <w:t>бюджета.</w:t>
            </w:r>
          </w:p>
        </w:tc>
      </w:tr>
      <w:tr w:rsidR="009C33CD" w:rsidRPr="005428EA" w:rsidTr="00AF57D1">
        <w:trPr>
          <w:trHeight w:val="859"/>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textAlignment w:val="baseline"/>
              <w:rPr>
                <w:color w:val="000000" w:themeColor="text1"/>
                <w:sz w:val="24"/>
                <w:szCs w:val="24"/>
              </w:rPr>
            </w:pPr>
            <w:r w:rsidRPr="005428EA">
              <w:rPr>
                <w:color w:val="000000" w:themeColor="text1"/>
                <w:sz w:val="24"/>
                <w:szCs w:val="24"/>
              </w:rPr>
              <w:lastRenderedPageBreak/>
              <w:t>6</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spacing w:val="2"/>
              </w:rPr>
            </w:pPr>
            <w:r w:rsidRPr="005428EA">
              <w:rPr>
                <w:rFonts w:ascii="Times New Roman" w:hAnsi="Times New Roman" w:cs="Times New Roman"/>
                <w:color w:val="000000" w:themeColor="text1"/>
                <w:spacing w:val="2"/>
              </w:rPr>
              <w:t xml:space="preserve">Осуществление взаимодействия органов власти при осуществлении контроля </w:t>
            </w:r>
            <w:r w:rsidRPr="005428EA">
              <w:rPr>
                <w:rFonts w:ascii="Times New Roman" w:hAnsi="Times New Roman" w:cs="Times New Roman"/>
                <w:color w:val="000000" w:themeColor="text1"/>
                <w:spacing w:val="2"/>
              </w:rPr>
              <w:br/>
              <w:t>в сфере наружной рекламы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2024 - 2027 годы</w:t>
            </w:r>
          </w:p>
        </w:tc>
        <w:tc>
          <w:tcPr>
            <w:tcW w:w="22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ind w:left="-57" w:right="-57"/>
              <w:jc w:val="center"/>
              <w:rPr>
                <w:color w:val="000000" w:themeColor="text1"/>
                <w:sz w:val="24"/>
                <w:szCs w:val="24"/>
              </w:rPr>
            </w:pPr>
            <w:r w:rsidRPr="005428EA">
              <w:rPr>
                <w:color w:val="000000" w:themeColor="text1"/>
                <w:sz w:val="24"/>
                <w:szCs w:val="24"/>
              </w:rPr>
              <w:t xml:space="preserve">Управление Архитектуры </w:t>
            </w:r>
            <w:r w:rsidRPr="005428EA">
              <w:rPr>
                <w:color w:val="000000" w:themeColor="text1"/>
                <w:sz w:val="24"/>
                <w:szCs w:val="24"/>
              </w:rPr>
              <w:br/>
              <w:t>и градостроительства администрации Златоустовского городского округа</w:t>
            </w:r>
          </w:p>
        </w:tc>
        <w:tc>
          <w:tcPr>
            <w:tcW w:w="4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C33CD" w:rsidRPr="005428EA" w:rsidRDefault="009C33CD" w:rsidP="009D4848">
            <w:pPr>
              <w:pStyle w:val="ae"/>
              <w:ind w:left="-57" w:right="-57"/>
              <w:rPr>
                <w:rFonts w:ascii="Times New Roman" w:hAnsi="Times New Roman" w:cs="Times New Roman"/>
                <w:color w:val="000000" w:themeColor="text1"/>
              </w:rPr>
            </w:pPr>
            <w:r w:rsidRPr="005428EA">
              <w:rPr>
                <w:rFonts w:ascii="Times New Roman" w:hAnsi="Times New Roman" w:cs="Times New Roman"/>
                <w:color w:val="000000" w:themeColor="text1"/>
              </w:rPr>
              <w:t>Контроль за соблюдением законодательства Российской Федерации в сфере наружной рекламы</w:t>
            </w:r>
          </w:p>
        </w:tc>
        <w:tc>
          <w:tcPr>
            <w:tcW w:w="3969" w:type="dxa"/>
            <w:tcBorders>
              <w:top w:val="single" w:sz="6" w:space="0" w:color="000000"/>
              <w:left w:val="single" w:sz="6" w:space="0" w:color="000000"/>
              <w:bottom w:val="single" w:sz="6" w:space="0" w:color="000000"/>
              <w:right w:val="single" w:sz="6" w:space="0" w:color="000000"/>
            </w:tcBorders>
          </w:tcPr>
          <w:p w:rsidR="009C33CD" w:rsidRDefault="009C33CD" w:rsidP="009C33CD">
            <w:pPr>
              <w:pStyle w:val="ae"/>
              <w:ind w:left="-57" w:right="-57"/>
              <w:jc w:val="center"/>
              <w:rPr>
                <w:rFonts w:ascii="Times New Roman" w:hAnsi="Times New Roman" w:cs="Times New Roman"/>
                <w:color w:val="000000" w:themeColor="text1"/>
              </w:rPr>
            </w:pPr>
            <w:r w:rsidRPr="00E52D14">
              <w:rPr>
                <w:rFonts w:ascii="Times New Roman" w:hAnsi="Times New Roman" w:cs="Times New Roman"/>
                <w:color w:val="000000" w:themeColor="text1"/>
              </w:rPr>
              <w:t>исполнено</w:t>
            </w:r>
          </w:p>
          <w:p w:rsidR="009C33CD" w:rsidRPr="00E52D14" w:rsidRDefault="009C33CD" w:rsidP="009C33CD">
            <w:pPr>
              <w:jc w:val="center"/>
              <w:rPr>
                <w:sz w:val="24"/>
                <w:szCs w:val="24"/>
              </w:rPr>
            </w:pPr>
            <w:r w:rsidRPr="00E52D14">
              <w:rPr>
                <w:sz w:val="24"/>
                <w:szCs w:val="24"/>
              </w:rPr>
              <w:t>Направляются запросы по мере необходимости</w:t>
            </w:r>
          </w:p>
        </w:tc>
      </w:tr>
    </w:tbl>
    <w:p w:rsidR="00811AEE" w:rsidRPr="007E17CB" w:rsidRDefault="00811AEE" w:rsidP="007E17CB">
      <w:pPr>
        <w:pStyle w:val="ac"/>
        <w:tabs>
          <w:tab w:val="left" w:pos="8640"/>
        </w:tabs>
        <w:suppressAutoHyphens/>
        <w:ind w:firstLine="851"/>
        <w:jc w:val="both"/>
        <w:rPr>
          <w:rFonts w:ascii="Times New Roman" w:hAnsi="Times New Roman"/>
          <w:color w:val="000000" w:themeColor="text1"/>
          <w:sz w:val="16"/>
          <w:szCs w:val="16"/>
        </w:rPr>
      </w:pPr>
    </w:p>
    <w:p w:rsidR="00811AEE" w:rsidRPr="005428EA" w:rsidRDefault="00811AEE" w:rsidP="007E17CB">
      <w:pPr>
        <w:pStyle w:val="ac"/>
        <w:tabs>
          <w:tab w:val="left" w:pos="8640"/>
        </w:tabs>
        <w:suppressAutoHyphens/>
        <w:ind w:left="1134"/>
        <w:jc w:val="center"/>
        <w:rPr>
          <w:rFonts w:ascii="Times New Roman" w:hAnsi="Times New Roman"/>
          <w:color w:val="000000" w:themeColor="text1"/>
          <w:sz w:val="28"/>
          <w:szCs w:val="28"/>
        </w:rPr>
      </w:pPr>
      <w:r w:rsidRPr="005428EA">
        <w:rPr>
          <w:rFonts w:ascii="Times New Roman" w:hAnsi="Times New Roman"/>
          <w:color w:val="000000" w:themeColor="text1"/>
          <w:sz w:val="28"/>
          <w:szCs w:val="28"/>
        </w:rPr>
        <w:t>Системные мероприятия, направленные на развитие конкурентной среды</w:t>
      </w:r>
    </w:p>
    <w:p w:rsidR="00811AEE" w:rsidRPr="007E17CB" w:rsidRDefault="00811AEE" w:rsidP="00811AEE">
      <w:pPr>
        <w:pStyle w:val="ac"/>
        <w:tabs>
          <w:tab w:val="left" w:pos="8640"/>
        </w:tabs>
        <w:suppressAutoHyphens/>
        <w:ind w:left="1134"/>
        <w:jc w:val="center"/>
        <w:rPr>
          <w:rFonts w:ascii="Times New Roman" w:hAnsi="Times New Roman"/>
          <w:color w:val="000000" w:themeColor="text1"/>
          <w:sz w:val="16"/>
          <w:szCs w:val="1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58"/>
        <w:gridCol w:w="4807"/>
        <w:gridCol w:w="1240"/>
        <w:gridCol w:w="2652"/>
        <w:gridCol w:w="6029"/>
      </w:tblGrid>
      <w:tr w:rsidR="00AF57D1" w:rsidRPr="005428EA" w:rsidTr="00FE3684">
        <w:trPr>
          <w:trHeight w:val="828"/>
        </w:trPr>
        <w:tc>
          <w:tcPr>
            <w:tcW w:w="171" w:type="pct"/>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 xml:space="preserve">№ </w:t>
            </w:r>
            <w:r w:rsidRPr="005428EA">
              <w:rPr>
                <w:bCs/>
                <w:color w:val="000000" w:themeColor="text1"/>
                <w:sz w:val="24"/>
                <w:szCs w:val="24"/>
              </w:rPr>
              <w:br/>
              <w:t>п/п</w:t>
            </w:r>
          </w:p>
        </w:tc>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Наименование мероприятия</w:t>
            </w:r>
          </w:p>
        </w:tc>
        <w:tc>
          <w:tcPr>
            <w:tcW w:w="405" w:type="pct"/>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Срок исполнения</w:t>
            </w:r>
          </w:p>
        </w:tc>
        <w:tc>
          <w:tcPr>
            <w:tcW w:w="866" w:type="pct"/>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Ответственные исполнители</w:t>
            </w:r>
          </w:p>
        </w:tc>
        <w:tc>
          <w:tcPr>
            <w:tcW w:w="1969" w:type="pct"/>
            <w:tcBorders>
              <w:top w:val="single" w:sz="4" w:space="0" w:color="auto"/>
              <w:left w:val="single" w:sz="4" w:space="0" w:color="auto"/>
              <w:right w:val="single" w:sz="4" w:space="0" w:color="auto"/>
            </w:tcBorders>
            <w:vAlign w:val="center"/>
          </w:tcPr>
          <w:p w:rsidR="00AF57D1" w:rsidRPr="005428EA" w:rsidRDefault="00AF57D1" w:rsidP="00AC0AF3">
            <w:pPr>
              <w:ind w:left="-57" w:right="-57"/>
              <w:jc w:val="center"/>
              <w:textAlignment w:val="baseline"/>
              <w:rPr>
                <w:color w:val="000000" w:themeColor="text1"/>
                <w:sz w:val="24"/>
                <w:szCs w:val="24"/>
              </w:rPr>
            </w:pPr>
            <w:r>
              <w:rPr>
                <w:color w:val="000000" w:themeColor="text1"/>
                <w:sz w:val="24"/>
                <w:szCs w:val="24"/>
              </w:rPr>
              <w:t>Исполнение</w:t>
            </w:r>
          </w:p>
        </w:tc>
      </w:tr>
      <w:tr w:rsidR="00AF57D1" w:rsidRPr="005428EA" w:rsidTr="00FE3684">
        <w:trPr>
          <w:trHeight w:val="144"/>
          <w:tblHeader/>
        </w:trPr>
        <w:tc>
          <w:tcPr>
            <w:tcW w:w="171" w:type="pct"/>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1</w:t>
            </w:r>
          </w:p>
        </w:tc>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2</w:t>
            </w:r>
          </w:p>
        </w:tc>
        <w:tc>
          <w:tcPr>
            <w:tcW w:w="405" w:type="pct"/>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3</w:t>
            </w:r>
          </w:p>
        </w:tc>
        <w:tc>
          <w:tcPr>
            <w:tcW w:w="866" w:type="pct"/>
            <w:tcBorders>
              <w:top w:val="single" w:sz="4" w:space="0" w:color="auto"/>
              <w:left w:val="single" w:sz="4" w:space="0" w:color="auto"/>
              <w:bottom w:val="single" w:sz="4" w:space="0" w:color="auto"/>
              <w:right w:val="single" w:sz="4" w:space="0" w:color="auto"/>
            </w:tcBorders>
            <w:vAlign w:val="center"/>
            <w:hideMark/>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4</w:t>
            </w:r>
          </w:p>
        </w:tc>
        <w:tc>
          <w:tcPr>
            <w:tcW w:w="1969"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Pr>
                <w:color w:val="000000" w:themeColor="text1"/>
                <w:sz w:val="24"/>
                <w:szCs w:val="24"/>
              </w:rPr>
              <w:t>5</w:t>
            </w:r>
          </w:p>
        </w:tc>
      </w:tr>
      <w:tr w:rsidR="00AF57D1" w:rsidRPr="005428EA" w:rsidTr="00FE3684">
        <w:trPr>
          <w:trHeight w:val="264"/>
          <w:tblHeader/>
        </w:trPr>
        <w:tc>
          <w:tcPr>
            <w:tcW w:w="5000" w:type="pct"/>
            <w:gridSpan w:val="6"/>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both"/>
              <w:rPr>
                <w:bCs/>
                <w:color w:val="000000" w:themeColor="text1"/>
                <w:sz w:val="24"/>
                <w:szCs w:val="24"/>
              </w:rPr>
            </w:pPr>
            <w:r w:rsidRPr="005428EA">
              <w:rPr>
                <w:bCs/>
                <w:color w:val="000000" w:themeColor="text1"/>
                <w:sz w:val="24"/>
                <w:szCs w:val="24"/>
              </w:rPr>
              <w:t>1. </w:t>
            </w:r>
            <w:r w:rsidRPr="005428EA">
              <w:rPr>
                <w:color w:val="000000" w:themeColor="text1"/>
                <w:sz w:val="24"/>
                <w:szCs w:val="24"/>
              </w:rPr>
              <w:t>Мероприятия, направленные на устранение избыточного государственного регулирования и снижение административных барьеров</w:t>
            </w:r>
          </w:p>
        </w:tc>
      </w:tr>
      <w:tr w:rsidR="00AF57D1" w:rsidRPr="005428EA" w:rsidTr="00FE3684">
        <w:trPr>
          <w:trHeight w:val="792"/>
          <w:tblHeader/>
        </w:trPr>
        <w:tc>
          <w:tcPr>
            <w:tcW w:w="171"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1.1</w:t>
            </w:r>
          </w:p>
        </w:tc>
        <w:tc>
          <w:tcPr>
            <w:tcW w:w="1589" w:type="pct"/>
            <w:gridSpan w:val="2"/>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both"/>
              <w:rPr>
                <w:bCs/>
                <w:color w:val="000000" w:themeColor="text1"/>
                <w:sz w:val="24"/>
                <w:szCs w:val="24"/>
              </w:rPr>
            </w:pPr>
            <w:r w:rsidRPr="005428EA">
              <w:rPr>
                <w:bCs/>
                <w:color w:val="000000" w:themeColor="text1"/>
                <w:sz w:val="24"/>
                <w:szCs w:val="24"/>
              </w:rPr>
              <w:t xml:space="preserve">Проведение процедуры оценки регулирующего воздействия нормативных правовых актов муниципального образования Златоустовский городской округ </w:t>
            </w:r>
          </w:p>
        </w:tc>
        <w:tc>
          <w:tcPr>
            <w:tcW w:w="405"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sidRPr="005428EA">
              <w:rPr>
                <w:rFonts w:eastAsia="Calibri"/>
                <w:color w:val="000000" w:themeColor="text1"/>
                <w:sz w:val="24"/>
                <w:szCs w:val="24"/>
                <w:lang w:eastAsia="en-US"/>
              </w:rPr>
              <w:t>2022 - 2027 годы</w:t>
            </w:r>
          </w:p>
        </w:tc>
        <w:tc>
          <w:tcPr>
            <w:tcW w:w="866"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FE3684" w:rsidRDefault="00FE3684" w:rsidP="00447DB2">
            <w:pPr>
              <w:ind w:left="35" w:right="32"/>
              <w:jc w:val="both"/>
              <w:rPr>
                <w:sz w:val="24"/>
                <w:szCs w:val="24"/>
              </w:rPr>
            </w:pPr>
            <w:r>
              <w:rPr>
                <w:sz w:val="24"/>
                <w:szCs w:val="24"/>
              </w:rPr>
              <w:t>Сводный план проведения экспертизы муниципальных правовых актов, затрагивающих вопросы осуществления предпринимательской и инвестиционной деятельности исполняется в соответствии с утвержденными сроками.</w:t>
            </w:r>
          </w:p>
          <w:p w:rsidR="00FE3684" w:rsidRPr="00544064" w:rsidRDefault="00FE3684" w:rsidP="00447DB2">
            <w:pPr>
              <w:ind w:left="35" w:right="32"/>
              <w:jc w:val="both"/>
              <w:rPr>
                <w:bCs/>
                <w:sz w:val="24"/>
                <w:szCs w:val="24"/>
              </w:rPr>
            </w:pPr>
            <w:r w:rsidRPr="00544064">
              <w:rPr>
                <w:bCs/>
                <w:sz w:val="24"/>
                <w:szCs w:val="24"/>
              </w:rPr>
              <w:t xml:space="preserve">Проводится консультативная работа с управлениями и структурными подразделениями </w:t>
            </w:r>
            <w:r>
              <w:rPr>
                <w:bCs/>
                <w:sz w:val="24"/>
                <w:szCs w:val="24"/>
              </w:rPr>
              <w:t>а</w:t>
            </w:r>
            <w:r w:rsidRPr="00544064">
              <w:rPr>
                <w:bCs/>
                <w:sz w:val="24"/>
                <w:szCs w:val="24"/>
              </w:rPr>
              <w:t>дминистрации З</w:t>
            </w:r>
            <w:r>
              <w:rPr>
                <w:bCs/>
                <w:sz w:val="24"/>
                <w:szCs w:val="24"/>
              </w:rPr>
              <w:t>ГО</w:t>
            </w:r>
            <w:r w:rsidRPr="00544064">
              <w:rPr>
                <w:bCs/>
                <w:sz w:val="24"/>
                <w:szCs w:val="24"/>
              </w:rPr>
              <w:t>, с целью разъяснения порядка проведения процедуры оценки регулирующего воздействия.</w:t>
            </w:r>
          </w:p>
          <w:p w:rsidR="00AF57D1" w:rsidRPr="005428EA" w:rsidRDefault="00FE3684" w:rsidP="00447DB2">
            <w:pPr>
              <w:ind w:right="-57"/>
              <w:jc w:val="both"/>
              <w:rPr>
                <w:bCs/>
                <w:color w:val="000000" w:themeColor="text1"/>
                <w:sz w:val="24"/>
                <w:szCs w:val="24"/>
              </w:rPr>
            </w:pPr>
            <w:r w:rsidRPr="00544064">
              <w:rPr>
                <w:bCs/>
                <w:sz w:val="24"/>
                <w:szCs w:val="24"/>
              </w:rPr>
              <w:t>В разделе по оценке регулирующего воздействия на официальном сайте округа размещены отчеты и экспертные заключения по оценке фактического воздействия муниципальных нормативных правовых актов</w:t>
            </w:r>
            <w:r w:rsidR="00447DB2">
              <w:rPr>
                <w:bCs/>
                <w:sz w:val="24"/>
                <w:szCs w:val="24"/>
              </w:rPr>
              <w:t>.</w:t>
            </w:r>
          </w:p>
        </w:tc>
      </w:tr>
      <w:tr w:rsidR="00AF57D1" w:rsidRPr="005428EA" w:rsidTr="00FE3684">
        <w:trPr>
          <w:trHeight w:val="144"/>
          <w:tblHeader/>
        </w:trPr>
        <w:tc>
          <w:tcPr>
            <w:tcW w:w="171"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lastRenderedPageBreak/>
              <w:t>1.2</w:t>
            </w:r>
          </w:p>
        </w:tc>
        <w:tc>
          <w:tcPr>
            <w:tcW w:w="1589" w:type="pct"/>
            <w:gridSpan w:val="2"/>
            <w:tcBorders>
              <w:top w:val="single" w:sz="4" w:space="0" w:color="auto"/>
              <w:left w:val="single" w:sz="4" w:space="0" w:color="auto"/>
              <w:bottom w:val="single" w:sz="4" w:space="0" w:color="auto"/>
              <w:right w:val="single" w:sz="4" w:space="0" w:color="auto"/>
            </w:tcBorders>
          </w:tcPr>
          <w:p w:rsidR="00AF57D1" w:rsidRPr="005428EA" w:rsidRDefault="00AF57D1"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Организация работы:</w:t>
            </w:r>
          </w:p>
          <w:p w:rsidR="00AF57D1" w:rsidRPr="005428EA" w:rsidRDefault="00AF57D1"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по выявлению системных проблем предпринимательства на территории Златоустовского городского округа, в том числе административных барьеров;</w:t>
            </w:r>
          </w:p>
          <w:p w:rsidR="00AF57D1" w:rsidRPr="005428EA" w:rsidRDefault="00AF57D1"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по предотвращению нарушений прав и законных интересов субъектов предпринимательской деятельности и восстановлению их нарушенных прав.</w:t>
            </w:r>
          </w:p>
          <w:p w:rsidR="00AF57D1" w:rsidRPr="005428EA" w:rsidRDefault="00AF57D1"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 xml:space="preserve">Рассмотрение обращений предпринимателей, принятие мер по защите их прав </w:t>
            </w:r>
            <w:r w:rsidRPr="005428EA">
              <w:rPr>
                <w:rFonts w:ascii="Times New Roman" w:hAnsi="Times New Roman" w:cs="Times New Roman"/>
                <w:bCs/>
                <w:color w:val="000000" w:themeColor="text1"/>
              </w:rPr>
              <w:br/>
              <w:t>и интересов</w:t>
            </w:r>
          </w:p>
        </w:tc>
        <w:tc>
          <w:tcPr>
            <w:tcW w:w="405"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866"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Уполномоченный по защите прав предпринимателей в Челябинской области (по согласованию)</w:t>
            </w:r>
          </w:p>
        </w:tc>
        <w:tc>
          <w:tcPr>
            <w:tcW w:w="1969" w:type="pct"/>
            <w:tcBorders>
              <w:top w:val="single" w:sz="4" w:space="0" w:color="auto"/>
              <w:left w:val="single" w:sz="4" w:space="0" w:color="auto"/>
              <w:bottom w:val="single" w:sz="4" w:space="0" w:color="auto"/>
              <w:right w:val="single" w:sz="4" w:space="0" w:color="auto"/>
            </w:tcBorders>
          </w:tcPr>
          <w:p w:rsidR="00AF57D1" w:rsidRPr="005428EA" w:rsidRDefault="00FE3684" w:rsidP="00447DB2">
            <w:pPr>
              <w:pStyle w:val="ae"/>
              <w:ind w:left="-32" w:right="-57"/>
              <w:rPr>
                <w:rFonts w:ascii="Times New Roman" w:hAnsi="Times New Roman" w:cs="Times New Roman"/>
                <w:bCs/>
                <w:color w:val="000000" w:themeColor="text1"/>
              </w:rPr>
            </w:pPr>
            <w:r w:rsidRPr="00891678">
              <w:rPr>
                <w:bCs/>
              </w:rPr>
              <w:t>Активизирована работа по популяризации среди предпринимательского сообщества деятельности Уполномоченного по защите прав предпринимателей в Челябинской области и его общественного представителя в округе, деятельность которого направлена на предотвращение нарушений органами государственной власти Челябинской области, территориальными органами федеральных органов исполнительной власти, органами местного самоуправления, иными органами, организациями, наделенными федеральным законом отдельными государственными или иными публичными полномочиями и защиту прав и законных интересов СМиСП.</w:t>
            </w:r>
          </w:p>
        </w:tc>
      </w:tr>
      <w:tr w:rsidR="00AF57D1" w:rsidRPr="005428EA" w:rsidTr="00FE3684">
        <w:trPr>
          <w:trHeight w:val="144"/>
          <w:tblHeader/>
        </w:trPr>
        <w:tc>
          <w:tcPr>
            <w:tcW w:w="5000" w:type="pct"/>
            <w:gridSpan w:val="6"/>
            <w:tcBorders>
              <w:top w:val="single" w:sz="4" w:space="0" w:color="auto"/>
              <w:left w:val="single" w:sz="4" w:space="0" w:color="auto"/>
              <w:bottom w:val="single" w:sz="4" w:space="0" w:color="auto"/>
              <w:right w:val="single" w:sz="4" w:space="0" w:color="auto"/>
            </w:tcBorders>
          </w:tcPr>
          <w:p w:rsidR="00AF57D1" w:rsidRPr="005428EA" w:rsidRDefault="00AF57D1"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2. Мероприятия, направленные на создание условий для не дискриминационного доступа хозяйствующих субъектов на товарные рынки</w:t>
            </w:r>
          </w:p>
        </w:tc>
      </w:tr>
      <w:tr w:rsidR="00AF57D1" w:rsidRPr="005428EA" w:rsidTr="00FE3684">
        <w:trPr>
          <w:trHeight w:val="144"/>
          <w:tblHeader/>
        </w:trPr>
        <w:tc>
          <w:tcPr>
            <w:tcW w:w="190" w:type="pct"/>
            <w:gridSpan w:val="2"/>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2.1</w:t>
            </w:r>
          </w:p>
        </w:tc>
        <w:tc>
          <w:tcPr>
            <w:tcW w:w="1570"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pStyle w:val="ae"/>
              <w:ind w:left="-57" w:right="-57"/>
              <w:rPr>
                <w:rFonts w:ascii="Times New Roman" w:hAnsi="Times New Roman" w:cs="Times New Roman"/>
                <w:color w:val="000000" w:themeColor="text1"/>
              </w:rPr>
            </w:pPr>
            <w:r w:rsidRPr="005428EA">
              <w:rPr>
                <w:rFonts w:ascii="Times New Roman" w:hAnsi="Times New Roman" w:cs="Times New Roman"/>
                <w:bCs/>
                <w:color w:val="000000" w:themeColor="text1"/>
              </w:rPr>
              <w:t>Формирование, актуализация и размещение на официальном сайте Златоустовского городского округа реестра торговых мест (ярмарок) для реализации продукции местных производителей и производителей других регионов, в том числе произведенных в личных подсобных хозяйствах</w:t>
            </w:r>
          </w:p>
        </w:tc>
        <w:tc>
          <w:tcPr>
            <w:tcW w:w="405"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866" w:type="pct"/>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center"/>
              <w:rPr>
                <w:bCs/>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FE3684" w:rsidRPr="006453C8" w:rsidRDefault="00FE3684" w:rsidP="00447DB2">
            <w:pPr>
              <w:jc w:val="both"/>
              <w:rPr>
                <w:bCs/>
                <w:sz w:val="24"/>
                <w:szCs w:val="24"/>
              </w:rPr>
            </w:pPr>
            <w:r w:rsidRPr="006453C8">
              <w:rPr>
                <w:bCs/>
                <w:sz w:val="24"/>
                <w:szCs w:val="24"/>
              </w:rPr>
              <w:t>В Златоустовском городском округе функционируют 3 площадки, на которых проводятся ярмарки (сельскохозяйственные, универсальные и выходного дня).</w:t>
            </w:r>
          </w:p>
          <w:p w:rsidR="00AF57D1" w:rsidRPr="005428EA" w:rsidRDefault="00FE3684" w:rsidP="00447DB2">
            <w:pPr>
              <w:ind w:right="-57"/>
              <w:jc w:val="both"/>
              <w:rPr>
                <w:bCs/>
                <w:color w:val="000000" w:themeColor="text1"/>
                <w:sz w:val="24"/>
                <w:szCs w:val="24"/>
              </w:rPr>
            </w:pPr>
            <w:r w:rsidRPr="006453C8">
              <w:rPr>
                <w:bCs/>
                <w:sz w:val="24"/>
                <w:szCs w:val="24"/>
              </w:rPr>
              <w:t>Информация о проведении ярмарок размещается в СМИ, в том числе на официальном сайте Златоустовского городского округа.</w:t>
            </w:r>
          </w:p>
        </w:tc>
      </w:tr>
      <w:tr w:rsidR="00AF57D1" w:rsidRPr="005428EA" w:rsidTr="00FE3684">
        <w:trPr>
          <w:trHeight w:val="144"/>
          <w:tblHeader/>
        </w:trPr>
        <w:tc>
          <w:tcPr>
            <w:tcW w:w="5000" w:type="pct"/>
            <w:gridSpan w:val="6"/>
            <w:tcBorders>
              <w:top w:val="single" w:sz="4" w:space="0" w:color="auto"/>
              <w:left w:val="single" w:sz="4" w:space="0" w:color="auto"/>
              <w:bottom w:val="single" w:sz="4" w:space="0" w:color="auto"/>
              <w:right w:val="single" w:sz="4" w:space="0" w:color="auto"/>
            </w:tcBorders>
          </w:tcPr>
          <w:p w:rsidR="00AF57D1" w:rsidRPr="005428EA" w:rsidRDefault="00AF57D1" w:rsidP="009D4848">
            <w:pPr>
              <w:ind w:left="-57" w:right="-57"/>
              <w:jc w:val="both"/>
              <w:rPr>
                <w:bCs/>
                <w:color w:val="000000" w:themeColor="text1"/>
                <w:sz w:val="24"/>
                <w:szCs w:val="24"/>
              </w:rPr>
            </w:pPr>
            <w:r w:rsidRPr="005428EA">
              <w:rPr>
                <w:bCs/>
                <w:color w:val="000000" w:themeColor="text1"/>
                <w:sz w:val="24"/>
                <w:szCs w:val="24"/>
              </w:rPr>
              <w:t>3. Мероприятия, направленные на 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w:t>
            </w:r>
          </w:p>
        </w:tc>
      </w:tr>
      <w:tr w:rsidR="0089387B" w:rsidRPr="005428EA" w:rsidTr="00FE3684">
        <w:trPr>
          <w:trHeight w:val="144"/>
          <w:tblHeader/>
        </w:trPr>
        <w:tc>
          <w:tcPr>
            <w:tcW w:w="190" w:type="pct"/>
            <w:gridSpan w:val="2"/>
            <w:tcBorders>
              <w:top w:val="single" w:sz="4" w:space="0" w:color="auto"/>
              <w:left w:val="single" w:sz="4" w:space="0" w:color="auto"/>
              <w:bottom w:val="single" w:sz="4" w:space="0" w:color="auto"/>
              <w:right w:val="single" w:sz="4" w:space="0" w:color="auto"/>
            </w:tcBorders>
          </w:tcPr>
          <w:p w:rsidR="0089387B" w:rsidRPr="005428EA" w:rsidRDefault="0089387B" w:rsidP="009D4848">
            <w:pPr>
              <w:ind w:left="-57" w:right="-57"/>
              <w:jc w:val="center"/>
              <w:rPr>
                <w:bCs/>
                <w:color w:val="000000" w:themeColor="text1"/>
                <w:sz w:val="24"/>
                <w:szCs w:val="24"/>
              </w:rPr>
            </w:pPr>
            <w:r w:rsidRPr="005428EA">
              <w:rPr>
                <w:bCs/>
                <w:color w:val="000000" w:themeColor="text1"/>
                <w:sz w:val="24"/>
                <w:szCs w:val="24"/>
              </w:rPr>
              <w:t>3.1</w:t>
            </w:r>
          </w:p>
        </w:tc>
        <w:tc>
          <w:tcPr>
            <w:tcW w:w="1570"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Утверждение перечня объектов, в отношении которых планируется заключение соглашений о государственно-частном партнерстве (далее именуется - ГЧП), муниципально-частном партнерстве (далее именуется - МЧП), в том числе концессионных соглашений</w:t>
            </w:r>
          </w:p>
        </w:tc>
        <w:tc>
          <w:tcPr>
            <w:tcW w:w="405"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866"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ind w:left="-57" w:right="-57"/>
              <w:jc w:val="center"/>
              <w:rPr>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89387B" w:rsidRPr="006453C8" w:rsidRDefault="0089387B" w:rsidP="008F2E1B">
            <w:pPr>
              <w:jc w:val="both"/>
              <w:rPr>
                <w:bCs/>
                <w:sz w:val="24"/>
                <w:szCs w:val="24"/>
              </w:rPr>
            </w:pPr>
            <w:r w:rsidRPr="006453C8">
              <w:rPr>
                <w:bCs/>
                <w:sz w:val="24"/>
                <w:szCs w:val="24"/>
              </w:rPr>
              <w:t>Перечень объектов утвержден.</w:t>
            </w:r>
          </w:p>
          <w:p w:rsidR="0089387B" w:rsidRPr="006453C8" w:rsidRDefault="0089387B" w:rsidP="008F2E1B">
            <w:pPr>
              <w:jc w:val="both"/>
              <w:rPr>
                <w:bCs/>
                <w:sz w:val="24"/>
                <w:szCs w:val="24"/>
              </w:rPr>
            </w:pPr>
            <w:r w:rsidRPr="006453C8">
              <w:rPr>
                <w:bCs/>
                <w:sz w:val="24"/>
                <w:szCs w:val="24"/>
              </w:rPr>
              <w:t>Ссылка на сайт муниципального образования:</w:t>
            </w:r>
          </w:p>
          <w:p w:rsidR="0089387B" w:rsidRPr="006453C8" w:rsidRDefault="002D1BEA" w:rsidP="008F2E1B">
            <w:pPr>
              <w:ind w:right="20"/>
              <w:jc w:val="both"/>
              <w:rPr>
                <w:bCs/>
                <w:sz w:val="24"/>
                <w:szCs w:val="24"/>
              </w:rPr>
            </w:pPr>
            <w:hyperlink r:id="rId13" w:history="1">
              <w:r w:rsidR="0089387B" w:rsidRPr="006453C8">
                <w:rPr>
                  <w:bCs/>
                  <w:sz w:val="24"/>
                  <w:szCs w:val="24"/>
                </w:rPr>
                <w:t>https://www.zlat-go.ru/06_kui/otdel_io/useful_information/perechen_concess_2022.pdf</w:t>
              </w:r>
            </w:hyperlink>
          </w:p>
          <w:p w:rsidR="0089387B" w:rsidRPr="006453C8" w:rsidRDefault="0089387B" w:rsidP="008F2E1B">
            <w:pPr>
              <w:jc w:val="both"/>
              <w:rPr>
                <w:bCs/>
                <w:sz w:val="24"/>
                <w:szCs w:val="24"/>
              </w:rPr>
            </w:pPr>
          </w:p>
        </w:tc>
      </w:tr>
      <w:tr w:rsidR="0089387B" w:rsidRPr="005428EA" w:rsidTr="00FE3684">
        <w:trPr>
          <w:trHeight w:val="826"/>
          <w:tblHeader/>
        </w:trPr>
        <w:tc>
          <w:tcPr>
            <w:tcW w:w="190" w:type="pct"/>
            <w:gridSpan w:val="2"/>
            <w:tcBorders>
              <w:top w:val="single" w:sz="4" w:space="0" w:color="auto"/>
              <w:left w:val="single" w:sz="4" w:space="0" w:color="auto"/>
              <w:bottom w:val="single" w:sz="4" w:space="0" w:color="auto"/>
              <w:right w:val="single" w:sz="4" w:space="0" w:color="auto"/>
            </w:tcBorders>
          </w:tcPr>
          <w:p w:rsidR="0089387B" w:rsidRPr="005428EA" w:rsidRDefault="0089387B" w:rsidP="009D4848">
            <w:pPr>
              <w:ind w:left="-57" w:right="-57"/>
              <w:jc w:val="center"/>
              <w:rPr>
                <w:bCs/>
                <w:color w:val="000000" w:themeColor="text1"/>
                <w:sz w:val="24"/>
                <w:szCs w:val="24"/>
              </w:rPr>
            </w:pPr>
            <w:r w:rsidRPr="005428EA">
              <w:rPr>
                <w:bCs/>
                <w:color w:val="000000" w:themeColor="text1"/>
                <w:sz w:val="24"/>
                <w:szCs w:val="24"/>
              </w:rPr>
              <w:t>3.2</w:t>
            </w:r>
          </w:p>
        </w:tc>
        <w:tc>
          <w:tcPr>
            <w:tcW w:w="1570"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Утверждение перечня инфраструктурных проектов Челябинской области, реализация которых возможна в рамках ГЧП/МЧП, в том числе концессионных соглашений</w:t>
            </w:r>
          </w:p>
        </w:tc>
        <w:tc>
          <w:tcPr>
            <w:tcW w:w="405"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866"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ind w:left="-57" w:right="-57"/>
              <w:jc w:val="center"/>
              <w:rPr>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89387B" w:rsidRPr="006453C8" w:rsidRDefault="0089387B" w:rsidP="0089387B">
            <w:pPr>
              <w:jc w:val="both"/>
              <w:rPr>
                <w:bCs/>
                <w:sz w:val="24"/>
                <w:szCs w:val="24"/>
              </w:rPr>
            </w:pPr>
            <w:r w:rsidRPr="0089387B">
              <w:rPr>
                <w:bCs/>
                <w:color w:val="000000" w:themeColor="text1"/>
                <w:sz w:val="24"/>
                <w:szCs w:val="24"/>
              </w:rPr>
              <w:t xml:space="preserve">Актуализация перечня проводится ежеквартально с использованием Автоматизированной системы управления проектами </w:t>
            </w:r>
            <w:r>
              <w:rPr>
                <w:bCs/>
                <w:color w:val="000000" w:themeColor="text1"/>
                <w:sz w:val="24"/>
                <w:szCs w:val="24"/>
              </w:rPr>
              <w:t>(АСУ</w:t>
            </w:r>
            <w:r w:rsidRPr="0089387B">
              <w:rPr>
                <w:bCs/>
                <w:color w:val="000000" w:themeColor="text1"/>
                <w:sz w:val="24"/>
                <w:szCs w:val="24"/>
              </w:rPr>
              <w:t>П</w:t>
            </w:r>
            <w:r>
              <w:rPr>
                <w:bCs/>
                <w:color w:val="000000" w:themeColor="text1"/>
                <w:sz w:val="24"/>
                <w:szCs w:val="24"/>
              </w:rPr>
              <w:t>)</w:t>
            </w:r>
          </w:p>
        </w:tc>
      </w:tr>
      <w:tr w:rsidR="0089387B" w:rsidRPr="002854CA" w:rsidTr="00FE3684">
        <w:trPr>
          <w:trHeight w:val="864"/>
          <w:tblHeader/>
        </w:trPr>
        <w:tc>
          <w:tcPr>
            <w:tcW w:w="190" w:type="pct"/>
            <w:gridSpan w:val="2"/>
            <w:tcBorders>
              <w:top w:val="single" w:sz="4" w:space="0" w:color="auto"/>
              <w:left w:val="single" w:sz="4" w:space="0" w:color="auto"/>
              <w:bottom w:val="single" w:sz="4" w:space="0" w:color="auto"/>
              <w:right w:val="single" w:sz="4" w:space="0" w:color="auto"/>
            </w:tcBorders>
          </w:tcPr>
          <w:p w:rsidR="0089387B" w:rsidRPr="005428EA" w:rsidRDefault="0089387B" w:rsidP="009D4848">
            <w:pPr>
              <w:ind w:left="-57" w:right="-57"/>
              <w:jc w:val="center"/>
              <w:rPr>
                <w:bCs/>
                <w:color w:val="000000" w:themeColor="text1"/>
                <w:sz w:val="24"/>
                <w:szCs w:val="24"/>
              </w:rPr>
            </w:pPr>
            <w:r w:rsidRPr="005428EA">
              <w:rPr>
                <w:bCs/>
                <w:color w:val="000000" w:themeColor="text1"/>
                <w:sz w:val="24"/>
                <w:szCs w:val="24"/>
              </w:rPr>
              <w:lastRenderedPageBreak/>
              <w:t>3.3</w:t>
            </w:r>
          </w:p>
        </w:tc>
        <w:tc>
          <w:tcPr>
            <w:tcW w:w="1570"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pStyle w:val="ae"/>
              <w:ind w:left="-57" w:right="-57"/>
              <w:rPr>
                <w:rFonts w:ascii="Times New Roman" w:hAnsi="Times New Roman" w:cs="Times New Roman"/>
                <w:bCs/>
                <w:color w:val="000000" w:themeColor="text1"/>
              </w:rPr>
            </w:pPr>
            <w:r w:rsidRPr="005428EA">
              <w:rPr>
                <w:rFonts w:ascii="Times New Roman" w:hAnsi="Times New Roman" w:cs="Times New Roman"/>
                <w:bCs/>
                <w:color w:val="000000" w:themeColor="text1"/>
              </w:rPr>
              <w:t>Применение механизмов ГЧП/МЧП, заключение концессионных соглашений в одной или нескольких из следующих сфер: спорт; здравоохранение; дошкольное образование; теплоснабжение; водоснабжение; водоотведение; транспорт</w:t>
            </w:r>
          </w:p>
        </w:tc>
        <w:tc>
          <w:tcPr>
            <w:tcW w:w="405"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pStyle w:val="ae"/>
              <w:ind w:left="-57" w:right="-57"/>
              <w:jc w:val="center"/>
              <w:rPr>
                <w:rFonts w:ascii="Times New Roman" w:hAnsi="Times New Roman" w:cs="Times New Roman"/>
                <w:bCs/>
                <w:color w:val="000000" w:themeColor="text1"/>
              </w:rPr>
            </w:pPr>
            <w:r w:rsidRPr="005428EA">
              <w:rPr>
                <w:rFonts w:ascii="Times New Roman" w:hAnsi="Times New Roman" w:cs="Times New Roman"/>
                <w:bCs/>
                <w:color w:val="000000" w:themeColor="text1"/>
              </w:rPr>
              <w:t>2022 - 2027 годы</w:t>
            </w:r>
          </w:p>
        </w:tc>
        <w:tc>
          <w:tcPr>
            <w:tcW w:w="866" w:type="pct"/>
            <w:tcBorders>
              <w:top w:val="single" w:sz="4" w:space="0" w:color="auto"/>
              <w:left w:val="single" w:sz="4" w:space="0" w:color="auto"/>
              <w:bottom w:val="single" w:sz="4" w:space="0" w:color="auto"/>
              <w:right w:val="single" w:sz="4" w:space="0" w:color="auto"/>
            </w:tcBorders>
          </w:tcPr>
          <w:p w:rsidR="0089387B" w:rsidRPr="005428EA" w:rsidRDefault="0089387B" w:rsidP="009D4848">
            <w:pPr>
              <w:ind w:left="-57" w:right="-57"/>
              <w:jc w:val="center"/>
              <w:rPr>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2854CA" w:rsidRPr="002854CA" w:rsidRDefault="002854CA" w:rsidP="002854CA">
            <w:pPr>
              <w:rPr>
                <w:bCs/>
                <w:color w:val="000000" w:themeColor="text1"/>
                <w:sz w:val="24"/>
                <w:szCs w:val="24"/>
              </w:rPr>
            </w:pPr>
            <w:r w:rsidRPr="002854CA">
              <w:rPr>
                <w:bCs/>
                <w:color w:val="000000" w:themeColor="text1"/>
                <w:sz w:val="24"/>
                <w:szCs w:val="24"/>
              </w:rPr>
              <w:t>26.01.2021 г. заключено концессионное соглашение на строительство и эксплуатацию газовых котельных. Срок действия соглашения - до 30.04.2037 г. Все объекты введены в эксплуатацию по состоянию на текущую дату.</w:t>
            </w:r>
          </w:p>
          <w:p w:rsidR="0089387B" w:rsidRPr="002854CA" w:rsidRDefault="002854CA" w:rsidP="002854CA">
            <w:pPr>
              <w:jc w:val="both"/>
              <w:rPr>
                <w:bCs/>
                <w:color w:val="000000" w:themeColor="text1"/>
                <w:sz w:val="24"/>
                <w:szCs w:val="24"/>
              </w:rPr>
            </w:pPr>
            <w:r w:rsidRPr="002854CA">
              <w:rPr>
                <w:bCs/>
                <w:color w:val="000000" w:themeColor="text1"/>
                <w:sz w:val="24"/>
                <w:szCs w:val="24"/>
              </w:rPr>
              <w:t>В 2025 году применения механизмов ГЧП/МЧП не было.</w:t>
            </w:r>
          </w:p>
        </w:tc>
      </w:tr>
      <w:tr w:rsidR="00FE3684" w:rsidRPr="005428EA" w:rsidTr="00FE3684">
        <w:trPr>
          <w:trHeight w:val="826"/>
          <w:tblHeader/>
        </w:trPr>
        <w:tc>
          <w:tcPr>
            <w:tcW w:w="5000" w:type="pct"/>
            <w:gridSpan w:val="6"/>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bCs/>
                <w:color w:val="000000" w:themeColor="text1"/>
                <w:sz w:val="24"/>
                <w:szCs w:val="24"/>
              </w:rPr>
            </w:pPr>
            <w:r w:rsidRPr="005428EA">
              <w:rPr>
                <w:bCs/>
                <w:color w:val="000000" w:themeColor="text1"/>
                <w:sz w:val="24"/>
                <w:szCs w:val="24"/>
              </w:rPr>
              <w:t>4. </w:t>
            </w:r>
            <w:r w:rsidRPr="005428EA">
              <w:rPr>
                <w:color w:val="000000" w:themeColor="text1"/>
                <w:sz w:val="24"/>
                <w:szCs w:val="24"/>
              </w:rPr>
              <w:t xml:space="preserve">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 том числе возможности для поиска, отбора, обучения потенциальных предпринимателей и их работу </w:t>
            </w:r>
            <w:r w:rsidRPr="005428EA">
              <w:rPr>
                <w:color w:val="000000" w:themeColor="text1"/>
                <w:sz w:val="24"/>
                <w:szCs w:val="24"/>
              </w:rPr>
              <w:br/>
              <w:t>на первоначальном этапе</w:t>
            </w:r>
          </w:p>
        </w:tc>
      </w:tr>
      <w:tr w:rsidR="00FE3684" w:rsidRPr="005428EA" w:rsidTr="00FE3684">
        <w:trPr>
          <w:trHeight w:val="1993"/>
          <w:tblHeader/>
        </w:trPr>
        <w:tc>
          <w:tcPr>
            <w:tcW w:w="190" w:type="pct"/>
            <w:gridSpan w:val="2"/>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t>4.1</w:t>
            </w:r>
          </w:p>
        </w:tc>
        <w:tc>
          <w:tcPr>
            <w:tcW w:w="1570"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color w:val="000000" w:themeColor="text1"/>
                <w:sz w:val="24"/>
                <w:szCs w:val="24"/>
              </w:rPr>
            </w:pPr>
            <w:r w:rsidRPr="005428EA">
              <w:rPr>
                <w:color w:val="000000" w:themeColor="text1"/>
                <w:sz w:val="24"/>
                <w:szCs w:val="24"/>
              </w:rPr>
              <w:t xml:space="preserve">Консультирование субъектов малого и среднего предпринимательства </w:t>
            </w:r>
            <w:r w:rsidRPr="005428EA">
              <w:rPr>
                <w:color w:val="000000" w:themeColor="text1"/>
                <w:sz w:val="24"/>
                <w:szCs w:val="24"/>
              </w:rPr>
              <w:br/>
              <w:t>и граждан планирующих начать предпринимательскую деятельность</w:t>
            </w:r>
          </w:p>
        </w:tc>
        <w:tc>
          <w:tcPr>
            <w:tcW w:w="405"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tabs>
                <w:tab w:val="center" w:pos="4677"/>
                <w:tab w:val="right" w:pos="9355"/>
              </w:tabs>
              <w:ind w:left="-57" w:right="-57"/>
              <w:jc w:val="center"/>
              <w:rPr>
                <w:bCs/>
                <w:color w:val="000000" w:themeColor="text1"/>
                <w:sz w:val="24"/>
                <w:szCs w:val="24"/>
              </w:rPr>
            </w:pPr>
            <w:r w:rsidRPr="005428EA">
              <w:rPr>
                <w:bCs/>
                <w:color w:val="000000" w:themeColor="text1"/>
                <w:sz w:val="24"/>
                <w:szCs w:val="24"/>
              </w:rPr>
              <w:t>2022 - 2027 годы</w:t>
            </w:r>
          </w:p>
        </w:tc>
        <w:tc>
          <w:tcPr>
            <w:tcW w:w="866"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tabs>
                <w:tab w:val="center" w:pos="4521"/>
                <w:tab w:val="right" w:pos="9355"/>
              </w:tabs>
              <w:ind w:left="-57" w:right="-57"/>
              <w:jc w:val="center"/>
              <w:rPr>
                <w:color w:val="000000" w:themeColor="text1"/>
                <w:sz w:val="24"/>
                <w:szCs w:val="24"/>
              </w:rPr>
            </w:pPr>
            <w:r w:rsidRPr="005428EA">
              <w:rPr>
                <w:color w:val="000000" w:themeColor="text1"/>
                <w:sz w:val="24"/>
                <w:szCs w:val="24"/>
              </w:rPr>
              <w:t>АНО «Центр развития и поддержки малого и среднего предпринимательства Златоустовского городского округа»</w:t>
            </w:r>
          </w:p>
          <w:p w:rsidR="00FE3684" w:rsidRPr="005428EA" w:rsidRDefault="00FE3684" w:rsidP="009D4848">
            <w:pPr>
              <w:tabs>
                <w:tab w:val="center" w:pos="4521"/>
                <w:tab w:val="right" w:pos="9355"/>
              </w:tabs>
              <w:ind w:left="-57" w:right="-57"/>
              <w:jc w:val="center"/>
              <w:rPr>
                <w:bCs/>
                <w:color w:val="000000" w:themeColor="text1"/>
                <w:sz w:val="24"/>
                <w:szCs w:val="24"/>
              </w:rPr>
            </w:pPr>
            <w:r w:rsidRPr="005428EA">
              <w:rPr>
                <w:bCs/>
                <w:color w:val="000000" w:themeColor="text1"/>
                <w:sz w:val="16"/>
                <w:szCs w:val="16"/>
              </w:rPr>
              <w:br/>
            </w: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FE3684" w:rsidRPr="0096102C" w:rsidRDefault="00FE3684" w:rsidP="00447DB2">
            <w:pPr>
              <w:tabs>
                <w:tab w:val="center" w:pos="4521"/>
                <w:tab w:val="right" w:pos="9355"/>
              </w:tabs>
              <w:jc w:val="both"/>
              <w:rPr>
                <w:bCs/>
                <w:sz w:val="24"/>
                <w:szCs w:val="24"/>
              </w:rPr>
            </w:pPr>
            <w:r w:rsidRPr="006453C8">
              <w:rPr>
                <w:bCs/>
                <w:sz w:val="24"/>
                <w:szCs w:val="24"/>
              </w:rPr>
              <w:t>В 202</w:t>
            </w:r>
            <w:r w:rsidR="00447DB2">
              <w:rPr>
                <w:bCs/>
                <w:sz w:val="24"/>
                <w:szCs w:val="24"/>
              </w:rPr>
              <w:t>5</w:t>
            </w:r>
            <w:r w:rsidRPr="006453C8">
              <w:rPr>
                <w:bCs/>
                <w:sz w:val="24"/>
                <w:szCs w:val="24"/>
              </w:rPr>
              <w:t xml:space="preserve"> году оказано </w:t>
            </w:r>
            <w:r w:rsidR="00447DB2">
              <w:rPr>
                <w:bCs/>
                <w:sz w:val="24"/>
                <w:szCs w:val="24"/>
              </w:rPr>
              <w:t>6 485</w:t>
            </w:r>
            <w:r w:rsidRPr="006453C8">
              <w:rPr>
                <w:bCs/>
                <w:sz w:val="24"/>
                <w:szCs w:val="24"/>
              </w:rPr>
              <w:t xml:space="preserve"> консультация.</w:t>
            </w:r>
          </w:p>
        </w:tc>
      </w:tr>
      <w:tr w:rsidR="00FE3684" w:rsidRPr="005428EA" w:rsidTr="00FE3684">
        <w:trPr>
          <w:trHeight w:val="1101"/>
          <w:tblHeader/>
        </w:trPr>
        <w:tc>
          <w:tcPr>
            <w:tcW w:w="190" w:type="pct"/>
            <w:gridSpan w:val="2"/>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t>4.2</w:t>
            </w:r>
          </w:p>
        </w:tc>
        <w:tc>
          <w:tcPr>
            <w:tcW w:w="1570"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color w:val="000000" w:themeColor="text1"/>
                <w:sz w:val="24"/>
                <w:szCs w:val="24"/>
              </w:rPr>
            </w:pPr>
            <w:r w:rsidRPr="005428EA">
              <w:rPr>
                <w:color w:val="000000" w:themeColor="text1"/>
                <w:sz w:val="24"/>
                <w:szCs w:val="24"/>
              </w:rPr>
              <w:t xml:space="preserve">Проведение семинаров для субъектов малого и среднего предпринимательства </w:t>
            </w:r>
            <w:r w:rsidRPr="005428EA">
              <w:rPr>
                <w:color w:val="000000" w:themeColor="text1"/>
                <w:sz w:val="24"/>
                <w:szCs w:val="24"/>
              </w:rPr>
              <w:br/>
              <w:t>по актуальным вопросам финансово-хозяйственной деятельности</w:t>
            </w:r>
          </w:p>
        </w:tc>
        <w:tc>
          <w:tcPr>
            <w:tcW w:w="405"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tabs>
                <w:tab w:val="center" w:pos="4677"/>
                <w:tab w:val="right" w:pos="9355"/>
              </w:tabs>
              <w:ind w:left="-57" w:right="-57"/>
              <w:jc w:val="center"/>
              <w:rPr>
                <w:color w:val="000000" w:themeColor="text1"/>
                <w:sz w:val="24"/>
                <w:szCs w:val="24"/>
              </w:rPr>
            </w:pPr>
            <w:r w:rsidRPr="005428EA">
              <w:rPr>
                <w:bCs/>
                <w:color w:val="000000" w:themeColor="text1"/>
                <w:sz w:val="24"/>
                <w:szCs w:val="24"/>
              </w:rPr>
              <w:t>2022 - 2027 годы</w:t>
            </w:r>
          </w:p>
        </w:tc>
        <w:tc>
          <w:tcPr>
            <w:tcW w:w="866"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tabs>
                <w:tab w:val="center" w:pos="4521"/>
                <w:tab w:val="right" w:pos="9355"/>
              </w:tabs>
              <w:ind w:left="-57" w:right="-57"/>
              <w:jc w:val="center"/>
              <w:rPr>
                <w:bCs/>
                <w:color w:val="000000" w:themeColor="text1"/>
                <w:sz w:val="24"/>
                <w:szCs w:val="24"/>
              </w:rPr>
            </w:pPr>
            <w:r w:rsidRPr="005428EA">
              <w:rPr>
                <w:color w:val="000000" w:themeColor="text1"/>
                <w:sz w:val="24"/>
                <w:szCs w:val="24"/>
              </w:rPr>
              <w:t>АНО «Центр развития и поддержки малого и среднего предпринимательства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FE3684" w:rsidRPr="0096102C" w:rsidRDefault="00FE3684" w:rsidP="00447DB2">
            <w:pPr>
              <w:tabs>
                <w:tab w:val="center" w:pos="4521"/>
                <w:tab w:val="right" w:pos="9355"/>
              </w:tabs>
              <w:jc w:val="both"/>
              <w:rPr>
                <w:bCs/>
                <w:sz w:val="24"/>
                <w:szCs w:val="24"/>
              </w:rPr>
            </w:pPr>
            <w:r w:rsidRPr="0096102C">
              <w:rPr>
                <w:bCs/>
                <w:sz w:val="24"/>
                <w:szCs w:val="24"/>
              </w:rPr>
              <w:t>В 202</w:t>
            </w:r>
            <w:r w:rsidR="00447DB2">
              <w:rPr>
                <w:bCs/>
                <w:sz w:val="24"/>
                <w:szCs w:val="24"/>
              </w:rPr>
              <w:t>5</w:t>
            </w:r>
            <w:r w:rsidRPr="0096102C">
              <w:rPr>
                <w:bCs/>
                <w:sz w:val="24"/>
                <w:szCs w:val="24"/>
              </w:rPr>
              <w:t xml:space="preserve"> году на территории Златоустовского городского округа проведено </w:t>
            </w:r>
            <w:r w:rsidR="007E3DD1" w:rsidRPr="007E3DD1">
              <w:rPr>
                <w:bCs/>
                <w:sz w:val="24"/>
                <w:szCs w:val="24"/>
              </w:rPr>
              <w:t>77</w:t>
            </w:r>
            <w:r w:rsidRPr="0096102C">
              <w:rPr>
                <w:bCs/>
                <w:sz w:val="24"/>
                <w:szCs w:val="24"/>
              </w:rPr>
              <w:t xml:space="preserve"> мероприятий для предпринимателей («Круглые столы», семинары, вебинары, бизнес-тренинги, бизнес-игры).</w:t>
            </w:r>
          </w:p>
        </w:tc>
      </w:tr>
      <w:tr w:rsidR="00FE3684" w:rsidRPr="005428EA" w:rsidTr="00FE3684">
        <w:trPr>
          <w:trHeight w:val="550"/>
          <w:tblHeader/>
        </w:trPr>
        <w:tc>
          <w:tcPr>
            <w:tcW w:w="5000" w:type="pct"/>
            <w:gridSpan w:val="6"/>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bCs/>
                <w:color w:val="000000" w:themeColor="text1"/>
                <w:sz w:val="24"/>
                <w:szCs w:val="24"/>
              </w:rPr>
            </w:pPr>
            <w:r w:rsidRPr="005428EA">
              <w:rPr>
                <w:bCs/>
                <w:color w:val="000000" w:themeColor="text1"/>
                <w:sz w:val="24"/>
                <w:szCs w:val="24"/>
              </w:rPr>
              <w:t>5. </w:t>
            </w:r>
            <w:r w:rsidRPr="005428EA">
              <w:rPr>
                <w:color w:val="000000" w:themeColor="text1"/>
                <w:sz w:val="24"/>
                <w:szCs w:val="24"/>
              </w:rPr>
              <w:t>Мероприятия, направленные на содействие созданию и развитию институтов поддержки субъектов малого предпринимательства, обеспечивающих благоприятную экономическую среду для среднего и крупного бизнеса</w:t>
            </w:r>
          </w:p>
        </w:tc>
      </w:tr>
      <w:tr w:rsidR="00FE3684" w:rsidRPr="005428EA" w:rsidTr="00FE3684">
        <w:trPr>
          <w:trHeight w:val="826"/>
          <w:tblHeader/>
        </w:trPr>
        <w:tc>
          <w:tcPr>
            <w:tcW w:w="190" w:type="pct"/>
            <w:gridSpan w:val="2"/>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lastRenderedPageBreak/>
              <w:t>5.1</w:t>
            </w:r>
          </w:p>
        </w:tc>
        <w:tc>
          <w:tcPr>
            <w:tcW w:w="1570"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color w:val="000000" w:themeColor="text1"/>
                <w:sz w:val="24"/>
                <w:szCs w:val="24"/>
              </w:rPr>
            </w:pPr>
            <w:r w:rsidRPr="005428EA">
              <w:rPr>
                <w:color w:val="000000" w:themeColor="text1"/>
                <w:sz w:val="24"/>
                <w:szCs w:val="24"/>
              </w:rPr>
              <w:t>Осуществление мероприятий, направленных на развитие деятельности многофункционального центра для бизнеса, организующего работу по принципу «одного окна»</w:t>
            </w:r>
          </w:p>
        </w:tc>
        <w:tc>
          <w:tcPr>
            <w:tcW w:w="405"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t>2022 - 2027 годы</w:t>
            </w:r>
          </w:p>
        </w:tc>
        <w:tc>
          <w:tcPr>
            <w:tcW w:w="866"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t>Экономическое управление администрации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FE3684" w:rsidRPr="005428EA" w:rsidRDefault="00FE3684" w:rsidP="007F00F7">
            <w:pPr>
              <w:ind w:left="-57" w:right="-57"/>
              <w:jc w:val="both"/>
              <w:rPr>
                <w:bCs/>
                <w:color w:val="000000" w:themeColor="text1"/>
                <w:sz w:val="24"/>
                <w:szCs w:val="24"/>
              </w:rPr>
            </w:pPr>
            <w:r w:rsidRPr="00131E31">
              <w:rPr>
                <w:bCs/>
                <w:sz w:val="24"/>
                <w:szCs w:val="24"/>
              </w:rPr>
              <w:t>В целях развития деятельности центра для бизнеса, организующего работу по принципу «одного окна» в 202</w:t>
            </w:r>
            <w:r>
              <w:rPr>
                <w:bCs/>
                <w:sz w:val="24"/>
                <w:szCs w:val="24"/>
              </w:rPr>
              <w:t>4</w:t>
            </w:r>
            <w:r w:rsidRPr="00131E31">
              <w:rPr>
                <w:bCs/>
                <w:sz w:val="24"/>
                <w:szCs w:val="24"/>
              </w:rPr>
              <w:t xml:space="preserve"> году предоставлена субсидия в размере </w:t>
            </w:r>
            <w:r w:rsidR="007F00F7">
              <w:rPr>
                <w:bCs/>
                <w:sz w:val="24"/>
                <w:szCs w:val="24"/>
              </w:rPr>
              <w:t>5,4</w:t>
            </w:r>
            <w:r w:rsidRPr="00131E31">
              <w:rPr>
                <w:bCs/>
                <w:sz w:val="24"/>
                <w:szCs w:val="24"/>
              </w:rPr>
              <w:t xml:space="preserve"> млн. рублей на финансовое обеспечение затрат по осуществлению уставной деятельности в рамках реализации подпрограммы «Развитие малого и среднего предпринимательства в Златоустовском городском округе»  муниципальной программы «Совершенствование муниципального управления», утвержденной постановлением Администрации Златоустовского городского округа от 18.11.2022г. № 504-П/АДМ</w:t>
            </w:r>
          </w:p>
        </w:tc>
      </w:tr>
      <w:tr w:rsidR="00FE3684" w:rsidRPr="005428EA" w:rsidTr="00FE3684">
        <w:trPr>
          <w:trHeight w:val="550"/>
          <w:tblHeader/>
        </w:trPr>
        <w:tc>
          <w:tcPr>
            <w:tcW w:w="5000" w:type="pct"/>
            <w:gridSpan w:val="6"/>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bCs/>
                <w:color w:val="000000" w:themeColor="text1"/>
                <w:sz w:val="24"/>
                <w:szCs w:val="24"/>
              </w:rPr>
            </w:pPr>
            <w:r w:rsidRPr="005428EA">
              <w:rPr>
                <w:bCs/>
                <w:color w:val="000000" w:themeColor="text1"/>
                <w:sz w:val="24"/>
                <w:szCs w:val="24"/>
              </w:rPr>
              <w:t>6. </w:t>
            </w:r>
            <w:r w:rsidRPr="005428EA">
              <w:rPr>
                <w:color w:val="000000" w:themeColor="text1"/>
                <w:sz w:val="24"/>
                <w:szCs w:val="24"/>
              </w:rPr>
              <w:t xml:space="preserve">Мероприятия, разработанные в соответствии с </w:t>
            </w:r>
            <w:hyperlink r:id="rId14" w:history="1">
              <w:r w:rsidRPr="005428EA">
                <w:rPr>
                  <w:color w:val="000000" w:themeColor="text1"/>
                  <w:sz w:val="24"/>
                  <w:szCs w:val="24"/>
                </w:rPr>
                <w:t>Национальным планом</w:t>
              </w:r>
            </w:hyperlink>
            <w:r w:rsidRPr="005428EA">
              <w:rPr>
                <w:color w:val="000000" w:themeColor="text1"/>
                <w:sz w:val="24"/>
                <w:szCs w:val="24"/>
              </w:rPr>
              <w:t xml:space="preserve"> («дорожной картой») развития конкуренции в Российской Федерации </w:t>
            </w:r>
            <w:r>
              <w:rPr>
                <w:color w:val="000000" w:themeColor="text1"/>
                <w:sz w:val="24"/>
                <w:szCs w:val="24"/>
              </w:rPr>
              <w:br/>
            </w:r>
            <w:r w:rsidRPr="005428EA">
              <w:rPr>
                <w:color w:val="000000" w:themeColor="text1"/>
                <w:sz w:val="24"/>
                <w:szCs w:val="24"/>
              </w:rPr>
              <w:t xml:space="preserve">на 2021-2025 годы, утвержденным </w:t>
            </w:r>
            <w:hyperlink r:id="rId15" w:history="1">
              <w:r w:rsidRPr="005428EA">
                <w:rPr>
                  <w:color w:val="000000" w:themeColor="text1"/>
                  <w:sz w:val="24"/>
                  <w:szCs w:val="24"/>
                </w:rPr>
                <w:t>распоряжением</w:t>
              </w:r>
            </w:hyperlink>
            <w:r w:rsidRPr="005428EA">
              <w:rPr>
                <w:color w:val="000000" w:themeColor="text1"/>
                <w:sz w:val="24"/>
                <w:szCs w:val="24"/>
              </w:rPr>
              <w:t xml:space="preserve"> Правительства Российской Федерации от </w:t>
            </w:r>
            <w:r>
              <w:rPr>
                <w:color w:val="000000" w:themeColor="text1"/>
                <w:sz w:val="24"/>
                <w:szCs w:val="24"/>
              </w:rPr>
              <w:t>0</w:t>
            </w:r>
            <w:r w:rsidRPr="005428EA">
              <w:rPr>
                <w:color w:val="000000" w:themeColor="text1"/>
                <w:sz w:val="24"/>
                <w:szCs w:val="24"/>
              </w:rPr>
              <w:t>2 сентября 2021 г. № 2424-р</w:t>
            </w:r>
          </w:p>
        </w:tc>
      </w:tr>
      <w:tr w:rsidR="00FE3684" w:rsidRPr="005428EA" w:rsidTr="00FE3684">
        <w:trPr>
          <w:trHeight w:val="3031"/>
          <w:tblHeader/>
        </w:trPr>
        <w:tc>
          <w:tcPr>
            <w:tcW w:w="190" w:type="pct"/>
            <w:gridSpan w:val="2"/>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t>6.1</w:t>
            </w:r>
          </w:p>
        </w:tc>
        <w:tc>
          <w:tcPr>
            <w:tcW w:w="1570"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both"/>
              <w:rPr>
                <w:color w:val="000000" w:themeColor="text1"/>
                <w:sz w:val="24"/>
                <w:szCs w:val="24"/>
              </w:rPr>
            </w:pPr>
            <w:r w:rsidRPr="005428EA">
              <w:rPr>
                <w:color w:val="000000" w:themeColor="text1"/>
                <w:sz w:val="24"/>
                <w:szCs w:val="24"/>
              </w:rPr>
              <w:t xml:space="preserve">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w:t>
            </w:r>
            <w:r w:rsidRPr="005428EA">
              <w:rPr>
                <w:color w:val="000000" w:themeColor="text1"/>
                <w:sz w:val="24"/>
                <w:szCs w:val="24"/>
              </w:rPr>
              <w:br/>
              <w:t>и полномочий органов местного самоуправления:</w:t>
            </w:r>
          </w:p>
          <w:p w:rsidR="00FE3684" w:rsidRPr="005428EA" w:rsidRDefault="00FE3684" w:rsidP="009D4848">
            <w:pPr>
              <w:ind w:left="-57" w:right="-57"/>
              <w:jc w:val="both"/>
              <w:rPr>
                <w:color w:val="000000" w:themeColor="text1"/>
                <w:sz w:val="24"/>
                <w:szCs w:val="24"/>
              </w:rPr>
            </w:pPr>
            <w:r w:rsidRPr="005428EA">
              <w:rPr>
                <w:color w:val="000000" w:themeColor="text1"/>
                <w:sz w:val="24"/>
                <w:szCs w:val="24"/>
              </w:rPr>
              <w:t xml:space="preserve">- составление плана-графика полной инвентаризации муниципального имущества, </w:t>
            </w:r>
            <w:r w:rsidRPr="005428EA">
              <w:rPr>
                <w:color w:val="000000" w:themeColor="text1"/>
                <w:sz w:val="24"/>
                <w:szCs w:val="24"/>
              </w:rPr>
              <w:br/>
              <w:t>в том числе закрепленного за предприятиями, учреждениями;</w:t>
            </w:r>
          </w:p>
          <w:p w:rsidR="00FE3684" w:rsidRPr="005428EA" w:rsidRDefault="00FE3684" w:rsidP="009D4848">
            <w:pPr>
              <w:ind w:left="-57" w:right="-57"/>
              <w:jc w:val="both"/>
              <w:rPr>
                <w:color w:val="000000" w:themeColor="text1"/>
                <w:sz w:val="24"/>
                <w:szCs w:val="24"/>
              </w:rPr>
            </w:pPr>
            <w:r w:rsidRPr="005428EA">
              <w:rPr>
                <w:color w:val="000000" w:themeColor="text1"/>
                <w:sz w:val="24"/>
                <w:szCs w:val="24"/>
              </w:rPr>
              <w:t xml:space="preserve">- проведение инвентаризации муниципального имущества, определение муниципального имущества, не соответствующего требованиям отнесения </w:t>
            </w:r>
            <w:r w:rsidRPr="005428EA">
              <w:rPr>
                <w:color w:val="000000" w:themeColor="text1"/>
                <w:sz w:val="24"/>
                <w:szCs w:val="24"/>
              </w:rPr>
              <w:br/>
              <w:t xml:space="preserve">к категории имущества, предназначенного для реализации функций </w:t>
            </w:r>
            <w:r w:rsidRPr="005428EA">
              <w:rPr>
                <w:color w:val="000000" w:themeColor="text1"/>
                <w:sz w:val="24"/>
                <w:szCs w:val="24"/>
              </w:rPr>
              <w:br/>
              <w:t>и полномочий органов государственной власти Челябинской области;</w:t>
            </w:r>
          </w:p>
          <w:p w:rsidR="00FE3684" w:rsidRPr="005428EA" w:rsidRDefault="00FE3684" w:rsidP="009D4848">
            <w:pPr>
              <w:ind w:left="-57" w:right="-57"/>
              <w:jc w:val="both"/>
              <w:rPr>
                <w:color w:val="000000" w:themeColor="text1"/>
                <w:sz w:val="24"/>
                <w:szCs w:val="24"/>
              </w:rPr>
            </w:pPr>
            <w:r w:rsidRPr="005428EA">
              <w:rPr>
                <w:color w:val="000000" w:themeColor="text1"/>
                <w:sz w:val="24"/>
                <w:szCs w:val="24"/>
              </w:rPr>
              <w:t xml:space="preserve">- включение указанного имущества в программу приватизации, утверждение плана </w:t>
            </w:r>
            <w:r w:rsidRPr="005428EA">
              <w:rPr>
                <w:color w:val="000000" w:themeColor="text1"/>
                <w:sz w:val="24"/>
                <w:szCs w:val="24"/>
              </w:rPr>
              <w:br/>
              <w:t>по перепрофилированию имущества</w:t>
            </w:r>
          </w:p>
        </w:tc>
        <w:tc>
          <w:tcPr>
            <w:tcW w:w="405"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color w:val="000000" w:themeColor="text1"/>
                <w:sz w:val="24"/>
                <w:szCs w:val="24"/>
              </w:rPr>
            </w:pPr>
            <w:r w:rsidRPr="005428EA">
              <w:rPr>
                <w:color w:val="000000" w:themeColor="text1"/>
                <w:sz w:val="24"/>
                <w:szCs w:val="24"/>
              </w:rPr>
              <w:t>2022 - 2027 годы</w:t>
            </w:r>
          </w:p>
        </w:tc>
        <w:tc>
          <w:tcPr>
            <w:tcW w:w="866" w:type="pct"/>
            <w:tcBorders>
              <w:top w:val="single" w:sz="4" w:space="0" w:color="auto"/>
              <w:left w:val="single" w:sz="4" w:space="0" w:color="auto"/>
              <w:bottom w:val="single" w:sz="4" w:space="0" w:color="auto"/>
              <w:right w:val="single" w:sz="4" w:space="0" w:color="auto"/>
            </w:tcBorders>
          </w:tcPr>
          <w:p w:rsidR="00FE3684" w:rsidRPr="005428EA" w:rsidRDefault="00FE3684" w:rsidP="009D4848">
            <w:pPr>
              <w:ind w:left="-57" w:right="-57"/>
              <w:jc w:val="center"/>
              <w:rPr>
                <w:bCs/>
                <w:color w:val="000000" w:themeColor="text1"/>
                <w:sz w:val="24"/>
                <w:szCs w:val="24"/>
              </w:rPr>
            </w:pPr>
            <w:r w:rsidRPr="005428EA">
              <w:rPr>
                <w:bCs/>
                <w:color w:val="000000" w:themeColor="text1"/>
                <w:sz w:val="24"/>
                <w:szCs w:val="24"/>
              </w:rPr>
              <w:t xml:space="preserve">Орган местного самоуправления </w:t>
            </w:r>
            <w:r w:rsidRPr="005428EA">
              <w:rPr>
                <w:bCs/>
                <w:color w:val="000000" w:themeColor="text1"/>
                <w:sz w:val="24"/>
                <w:szCs w:val="24"/>
              </w:rPr>
              <w:br/>
              <w:t>«</w:t>
            </w:r>
            <w:r w:rsidRPr="005428EA">
              <w:rPr>
                <w:color w:val="000000" w:themeColor="text1"/>
                <w:sz w:val="24"/>
                <w:szCs w:val="24"/>
              </w:rPr>
              <w:t>Комитет по управлению имуществом Златоустовского городского округа»</w:t>
            </w:r>
          </w:p>
        </w:tc>
        <w:tc>
          <w:tcPr>
            <w:tcW w:w="1969" w:type="pct"/>
            <w:tcBorders>
              <w:top w:val="single" w:sz="4" w:space="0" w:color="auto"/>
              <w:left w:val="single" w:sz="4" w:space="0" w:color="auto"/>
              <w:bottom w:val="single" w:sz="4" w:space="0" w:color="auto"/>
              <w:right w:val="single" w:sz="4" w:space="0" w:color="auto"/>
            </w:tcBorders>
          </w:tcPr>
          <w:p w:rsidR="007E3DD1" w:rsidRPr="0046727D" w:rsidRDefault="007E3DD1" w:rsidP="007E3DD1">
            <w:pPr>
              <w:ind w:left="-57" w:right="-57"/>
              <w:jc w:val="both"/>
              <w:rPr>
                <w:bCs/>
                <w:color w:val="000000"/>
                <w:sz w:val="24"/>
                <w:szCs w:val="24"/>
              </w:rPr>
            </w:pPr>
            <w:r w:rsidRPr="0046727D">
              <w:rPr>
                <w:bCs/>
                <w:color w:val="000000"/>
                <w:sz w:val="24"/>
                <w:szCs w:val="24"/>
              </w:rPr>
              <w:t>В отношении имущества, не  предназначенного для реализации функций и полномочий органов местного самоуправления:</w:t>
            </w:r>
          </w:p>
          <w:p w:rsidR="00FE3684" w:rsidRPr="005428EA" w:rsidRDefault="007E3DD1" w:rsidP="007E3DD1">
            <w:pPr>
              <w:ind w:left="-57" w:right="-57"/>
              <w:jc w:val="both"/>
              <w:rPr>
                <w:bCs/>
                <w:color w:val="000000" w:themeColor="text1"/>
                <w:sz w:val="24"/>
                <w:szCs w:val="24"/>
              </w:rPr>
            </w:pPr>
            <w:r w:rsidRPr="0046727D">
              <w:rPr>
                <w:bCs/>
                <w:color w:val="000000"/>
                <w:sz w:val="24"/>
                <w:szCs w:val="24"/>
              </w:rPr>
              <w:t>утверждён и принят в работу график проведения инвентаризации неиспользуемых основных фондов (свободных земельных участков, нежилых помещений, зданий, сооружений), в том числе закрепленного за предприятиями, учреждениями. После определения состава имущества, которое не  предназначено для реализации функций и полномочий органов местного самоуправления, Собранием депутатов Златоустовского городского округа принимается решение о включении такого имущества в Прогнозный план приватизации для дальнейшей реализации на торгах.</w:t>
            </w:r>
          </w:p>
        </w:tc>
      </w:tr>
    </w:tbl>
    <w:p w:rsidR="00811AEE" w:rsidRPr="005428EA" w:rsidRDefault="00811AEE" w:rsidP="00811AEE">
      <w:pPr>
        <w:pStyle w:val="ac"/>
        <w:tabs>
          <w:tab w:val="left" w:pos="8640"/>
        </w:tabs>
        <w:suppressAutoHyphens/>
        <w:ind w:left="1134"/>
        <w:jc w:val="center"/>
        <w:rPr>
          <w:rFonts w:ascii="Times New Roman" w:hAnsi="Times New Roman"/>
          <w:color w:val="000000" w:themeColor="text1"/>
          <w:sz w:val="16"/>
          <w:szCs w:val="16"/>
        </w:rPr>
      </w:pPr>
    </w:p>
    <w:p w:rsidR="00CF1C4C" w:rsidRPr="005428EA" w:rsidRDefault="00CF1C4C" w:rsidP="004574CC">
      <w:pPr>
        <w:rPr>
          <w:color w:val="000000" w:themeColor="text1"/>
        </w:rPr>
      </w:pPr>
    </w:p>
    <w:sectPr w:rsidR="00CF1C4C" w:rsidRPr="005428EA" w:rsidSect="00811AEE">
      <w:headerReference w:type="default" r:id="rId16"/>
      <w:headerReference w:type="first" r:id="rId17"/>
      <w:pgSz w:w="16838" w:h="11906" w:orient="landscape"/>
      <w:pgMar w:top="567" w:right="567" w:bottom="567" w:left="964" w:header="454" w:footer="39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AB6" w:rsidRDefault="00210AB6">
      <w:r>
        <w:separator/>
      </w:r>
    </w:p>
  </w:endnote>
  <w:endnote w:type="continuationSeparator" w:id="1">
    <w:p w:rsidR="00210AB6" w:rsidRDefault="00210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AB6" w:rsidRDefault="00210AB6">
      <w:r>
        <w:separator/>
      </w:r>
    </w:p>
  </w:footnote>
  <w:footnote w:type="continuationSeparator" w:id="1">
    <w:p w:rsidR="00210AB6" w:rsidRDefault="00210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CD" w:rsidRPr="00FF7009" w:rsidRDefault="002D1BEA" w:rsidP="00FF7009">
    <w:pPr>
      <w:pStyle w:val="a5"/>
      <w:jc w:val="center"/>
      <w:rPr>
        <w:lang w:val="en-US"/>
      </w:rPr>
    </w:pPr>
    <w:r>
      <w:fldChar w:fldCharType="begin"/>
    </w:r>
    <w:r w:rsidR="009C33CD">
      <w:instrText xml:space="preserve"> PAGE   \* MERGEFORMAT </w:instrText>
    </w:r>
    <w:r>
      <w:fldChar w:fldCharType="separate"/>
    </w:r>
    <w:r w:rsidR="00B52C64">
      <w:rPr>
        <w:noProof/>
      </w:rPr>
      <w:t>12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CD" w:rsidRPr="00E045E8" w:rsidRDefault="009C33CD"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6D00D6A"/>
    <w:lvl w:ilvl="0">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8"/>
        <w:szCs w:val="28"/>
        <w:u w:val="none"/>
        <w:effect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1D47"/>
    <w:rsid w:val="0007620D"/>
    <w:rsid w:val="00085B90"/>
    <w:rsid w:val="000C680A"/>
    <w:rsid w:val="000D23DE"/>
    <w:rsid w:val="000D5B28"/>
    <w:rsid w:val="00110850"/>
    <w:rsid w:val="00121B20"/>
    <w:rsid w:val="00124F7B"/>
    <w:rsid w:val="0012580A"/>
    <w:rsid w:val="001333E0"/>
    <w:rsid w:val="00137AA8"/>
    <w:rsid w:val="0014013E"/>
    <w:rsid w:val="00147420"/>
    <w:rsid w:val="001531F1"/>
    <w:rsid w:val="00162B75"/>
    <w:rsid w:val="00165801"/>
    <w:rsid w:val="00177FA2"/>
    <w:rsid w:val="001838ED"/>
    <w:rsid w:val="001868B1"/>
    <w:rsid w:val="001907CB"/>
    <w:rsid w:val="00190EA5"/>
    <w:rsid w:val="001A2C0F"/>
    <w:rsid w:val="001A2CD3"/>
    <w:rsid w:val="001B2136"/>
    <w:rsid w:val="001B491C"/>
    <w:rsid w:val="001B5D7C"/>
    <w:rsid w:val="001C1A94"/>
    <w:rsid w:val="001E53B4"/>
    <w:rsid w:val="001F7B51"/>
    <w:rsid w:val="00200670"/>
    <w:rsid w:val="002023C2"/>
    <w:rsid w:val="00210AB6"/>
    <w:rsid w:val="002141BD"/>
    <w:rsid w:val="0025570C"/>
    <w:rsid w:val="00256E1C"/>
    <w:rsid w:val="00283F4E"/>
    <w:rsid w:val="002854CA"/>
    <w:rsid w:val="002935A0"/>
    <w:rsid w:val="00295AF1"/>
    <w:rsid w:val="002A5889"/>
    <w:rsid w:val="002B2446"/>
    <w:rsid w:val="002D1BEA"/>
    <w:rsid w:val="002D62C6"/>
    <w:rsid w:val="002E28F0"/>
    <w:rsid w:val="002E3A7A"/>
    <w:rsid w:val="00303E23"/>
    <w:rsid w:val="00304C55"/>
    <w:rsid w:val="00312884"/>
    <w:rsid w:val="00323C28"/>
    <w:rsid w:val="0033219B"/>
    <w:rsid w:val="00333372"/>
    <w:rsid w:val="00344CA8"/>
    <w:rsid w:val="0034630A"/>
    <w:rsid w:val="0035057F"/>
    <w:rsid w:val="00361EC7"/>
    <w:rsid w:val="00364CB5"/>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148AB"/>
    <w:rsid w:val="0043249D"/>
    <w:rsid w:val="00432C1A"/>
    <w:rsid w:val="00447DB2"/>
    <w:rsid w:val="0045049D"/>
    <w:rsid w:val="0045701A"/>
    <w:rsid w:val="004574CC"/>
    <w:rsid w:val="00466761"/>
    <w:rsid w:val="00475A38"/>
    <w:rsid w:val="00476423"/>
    <w:rsid w:val="004933A9"/>
    <w:rsid w:val="00496E14"/>
    <w:rsid w:val="0049722E"/>
    <w:rsid w:val="004A3E16"/>
    <w:rsid w:val="004A51B2"/>
    <w:rsid w:val="004B0CE3"/>
    <w:rsid w:val="004B1CA1"/>
    <w:rsid w:val="004B22EE"/>
    <w:rsid w:val="004B7759"/>
    <w:rsid w:val="004C09B4"/>
    <w:rsid w:val="004C23F3"/>
    <w:rsid w:val="004C5716"/>
    <w:rsid w:val="00513E4F"/>
    <w:rsid w:val="0052371C"/>
    <w:rsid w:val="00527A5C"/>
    <w:rsid w:val="005428EA"/>
    <w:rsid w:val="00543CB9"/>
    <w:rsid w:val="00562567"/>
    <w:rsid w:val="00587709"/>
    <w:rsid w:val="005D2904"/>
    <w:rsid w:val="006049CB"/>
    <w:rsid w:val="006073A3"/>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E17CB"/>
    <w:rsid w:val="007E3DD1"/>
    <w:rsid w:val="007E6FCB"/>
    <w:rsid w:val="007F00F7"/>
    <w:rsid w:val="007F6F0C"/>
    <w:rsid w:val="00811AEE"/>
    <w:rsid w:val="00816D2A"/>
    <w:rsid w:val="00822B31"/>
    <w:rsid w:val="00830C98"/>
    <w:rsid w:val="00832624"/>
    <w:rsid w:val="00832A4B"/>
    <w:rsid w:val="0083338B"/>
    <w:rsid w:val="00833AC7"/>
    <w:rsid w:val="00836954"/>
    <w:rsid w:val="00845228"/>
    <w:rsid w:val="00846174"/>
    <w:rsid w:val="00850F05"/>
    <w:rsid w:val="00855865"/>
    <w:rsid w:val="00864FCB"/>
    <w:rsid w:val="0087178B"/>
    <w:rsid w:val="00883C4E"/>
    <w:rsid w:val="008906F0"/>
    <w:rsid w:val="0089387B"/>
    <w:rsid w:val="008A3BD8"/>
    <w:rsid w:val="008B20E3"/>
    <w:rsid w:val="008D0B4E"/>
    <w:rsid w:val="008D448F"/>
    <w:rsid w:val="008D4E9E"/>
    <w:rsid w:val="008E2021"/>
    <w:rsid w:val="008E2153"/>
    <w:rsid w:val="008E711D"/>
    <w:rsid w:val="008F6496"/>
    <w:rsid w:val="009012B1"/>
    <w:rsid w:val="009276A2"/>
    <w:rsid w:val="00936B2D"/>
    <w:rsid w:val="009416DA"/>
    <w:rsid w:val="00941FDB"/>
    <w:rsid w:val="0095754C"/>
    <w:rsid w:val="00970691"/>
    <w:rsid w:val="00977F4D"/>
    <w:rsid w:val="00987052"/>
    <w:rsid w:val="009A488B"/>
    <w:rsid w:val="009A64D2"/>
    <w:rsid w:val="009A7228"/>
    <w:rsid w:val="009B0E4E"/>
    <w:rsid w:val="009B139A"/>
    <w:rsid w:val="009B47F1"/>
    <w:rsid w:val="009C33CD"/>
    <w:rsid w:val="009C6040"/>
    <w:rsid w:val="009C7CCB"/>
    <w:rsid w:val="009D0171"/>
    <w:rsid w:val="009D0542"/>
    <w:rsid w:val="009D1972"/>
    <w:rsid w:val="009D4848"/>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6872"/>
    <w:rsid w:val="00A81394"/>
    <w:rsid w:val="00A90250"/>
    <w:rsid w:val="00A90265"/>
    <w:rsid w:val="00A905D3"/>
    <w:rsid w:val="00A92410"/>
    <w:rsid w:val="00A94FC2"/>
    <w:rsid w:val="00A95797"/>
    <w:rsid w:val="00AA4632"/>
    <w:rsid w:val="00AC0AF3"/>
    <w:rsid w:val="00AC2608"/>
    <w:rsid w:val="00AC3339"/>
    <w:rsid w:val="00AD21C5"/>
    <w:rsid w:val="00AD451E"/>
    <w:rsid w:val="00AD6541"/>
    <w:rsid w:val="00AF3F0F"/>
    <w:rsid w:val="00AF57D1"/>
    <w:rsid w:val="00B07659"/>
    <w:rsid w:val="00B21E55"/>
    <w:rsid w:val="00B30409"/>
    <w:rsid w:val="00B3149B"/>
    <w:rsid w:val="00B34277"/>
    <w:rsid w:val="00B34585"/>
    <w:rsid w:val="00B448E0"/>
    <w:rsid w:val="00B5138D"/>
    <w:rsid w:val="00B52C64"/>
    <w:rsid w:val="00B57A21"/>
    <w:rsid w:val="00B706D1"/>
    <w:rsid w:val="00B7149C"/>
    <w:rsid w:val="00B836CD"/>
    <w:rsid w:val="00B86562"/>
    <w:rsid w:val="00BA2223"/>
    <w:rsid w:val="00BC1A1B"/>
    <w:rsid w:val="00BC386A"/>
    <w:rsid w:val="00BD1361"/>
    <w:rsid w:val="00BF6A03"/>
    <w:rsid w:val="00C166A3"/>
    <w:rsid w:val="00C20EF1"/>
    <w:rsid w:val="00C251C0"/>
    <w:rsid w:val="00C27902"/>
    <w:rsid w:val="00C6548A"/>
    <w:rsid w:val="00C83FEB"/>
    <w:rsid w:val="00C84197"/>
    <w:rsid w:val="00C86700"/>
    <w:rsid w:val="00C9340B"/>
    <w:rsid w:val="00C948E3"/>
    <w:rsid w:val="00CA2918"/>
    <w:rsid w:val="00CA6046"/>
    <w:rsid w:val="00CB2C5F"/>
    <w:rsid w:val="00CB4F7A"/>
    <w:rsid w:val="00CB5E6C"/>
    <w:rsid w:val="00CC4E26"/>
    <w:rsid w:val="00CC7BDA"/>
    <w:rsid w:val="00CE4920"/>
    <w:rsid w:val="00CF1C4C"/>
    <w:rsid w:val="00CF6857"/>
    <w:rsid w:val="00CF7C54"/>
    <w:rsid w:val="00D04D2C"/>
    <w:rsid w:val="00D218D6"/>
    <w:rsid w:val="00D2635A"/>
    <w:rsid w:val="00D30D37"/>
    <w:rsid w:val="00D36310"/>
    <w:rsid w:val="00D425CC"/>
    <w:rsid w:val="00D5364D"/>
    <w:rsid w:val="00D55976"/>
    <w:rsid w:val="00D601DC"/>
    <w:rsid w:val="00D6303B"/>
    <w:rsid w:val="00D650D1"/>
    <w:rsid w:val="00D74830"/>
    <w:rsid w:val="00D82961"/>
    <w:rsid w:val="00D96EFB"/>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2C4A"/>
    <w:rsid w:val="00FA3807"/>
    <w:rsid w:val="00FA4BFA"/>
    <w:rsid w:val="00FC7F15"/>
    <w:rsid w:val="00FD032E"/>
    <w:rsid w:val="00FD233E"/>
    <w:rsid w:val="00FD516E"/>
    <w:rsid w:val="00FD5A59"/>
    <w:rsid w:val="00FE3684"/>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811AEE"/>
    <w:rPr>
      <w:rFonts w:ascii="Calibri" w:hAnsi="Calibri"/>
      <w:sz w:val="22"/>
      <w:szCs w:val="22"/>
    </w:rPr>
  </w:style>
  <w:style w:type="paragraph" w:customStyle="1" w:styleId="ad">
    <w:name w:val="Таблицы (моноширинный)"/>
    <w:basedOn w:val="a"/>
    <w:next w:val="a"/>
    <w:uiPriority w:val="99"/>
    <w:rsid w:val="00811AEE"/>
    <w:pPr>
      <w:widowControl w:val="0"/>
      <w:suppressAutoHyphens/>
      <w:autoSpaceDE w:val="0"/>
      <w:jc w:val="both"/>
    </w:pPr>
    <w:rPr>
      <w:rFonts w:ascii="Courier New" w:hAnsi="Courier New" w:cs="Courier New"/>
      <w:sz w:val="24"/>
      <w:szCs w:val="24"/>
      <w:lang w:eastAsia="ar-SA"/>
    </w:rPr>
  </w:style>
  <w:style w:type="paragraph" w:customStyle="1" w:styleId="ae">
    <w:name w:val="Нормальный (таблица)"/>
    <w:basedOn w:val="a"/>
    <w:next w:val="a"/>
    <w:uiPriority w:val="99"/>
    <w:rsid w:val="00811AEE"/>
    <w:pPr>
      <w:widowControl w:val="0"/>
      <w:autoSpaceDE w:val="0"/>
      <w:autoSpaceDN w:val="0"/>
      <w:adjustRightInd w:val="0"/>
      <w:jc w:val="both"/>
    </w:pPr>
    <w:rPr>
      <w:rFonts w:ascii="Times New Roman CYR" w:hAnsi="Times New Roman CYR" w:cs="Times New Roman CYR"/>
      <w:sz w:val="24"/>
      <w:szCs w:val="24"/>
    </w:rPr>
  </w:style>
  <w:style w:type="paragraph" w:styleId="af">
    <w:name w:val="List Paragraph"/>
    <w:basedOn w:val="a"/>
    <w:uiPriority w:val="34"/>
    <w:qFormat/>
    <w:rsid w:val="001B213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No Spacing"/>
    <w:uiPriority w:val="1"/>
    <w:qFormat/>
    <w:rsid w:val="00811AEE"/>
    <w:rPr>
      <w:rFonts w:ascii="Calibri" w:hAnsi="Calibri"/>
      <w:sz w:val="22"/>
      <w:szCs w:val="22"/>
    </w:rPr>
  </w:style>
  <w:style w:type="paragraph" w:customStyle="1" w:styleId="ad">
    <w:name w:val="Таблицы (моноширинный)"/>
    <w:basedOn w:val="a"/>
    <w:next w:val="a"/>
    <w:uiPriority w:val="99"/>
    <w:rsid w:val="00811AEE"/>
    <w:pPr>
      <w:widowControl w:val="0"/>
      <w:suppressAutoHyphens/>
      <w:autoSpaceDE w:val="0"/>
      <w:jc w:val="both"/>
    </w:pPr>
    <w:rPr>
      <w:rFonts w:ascii="Courier New" w:hAnsi="Courier New" w:cs="Courier New"/>
      <w:sz w:val="24"/>
      <w:szCs w:val="24"/>
      <w:lang w:eastAsia="ar-SA"/>
    </w:rPr>
  </w:style>
  <w:style w:type="paragraph" w:customStyle="1" w:styleId="ae">
    <w:name w:val="Нормальный (таблица)"/>
    <w:basedOn w:val="a"/>
    <w:next w:val="a"/>
    <w:uiPriority w:val="99"/>
    <w:rsid w:val="00811AEE"/>
    <w:pPr>
      <w:widowControl w:val="0"/>
      <w:autoSpaceDE w:val="0"/>
      <w:autoSpaceDN w:val="0"/>
      <w:adjustRightInd w:val="0"/>
      <w:jc w:val="both"/>
    </w:pPr>
    <w:rPr>
      <w:rFonts w:ascii="Times New Roman CYR" w:hAnsi="Times New Roman CYR" w:cs="Times New Roman CYR"/>
      <w:sz w:val="24"/>
      <w:szCs w:val="24"/>
    </w:rPr>
  </w:style>
  <w:style w:type="paragraph" w:styleId="af">
    <w:name w:val="List Paragraph"/>
    <w:basedOn w:val="a"/>
    <w:uiPriority w:val="34"/>
    <w:qFormat/>
    <w:rsid w:val="001B213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zlat-go.ru/mun_uslugi/project_adm_reg/" TargetMode="External"/><Relationship Id="rId13" Type="http://schemas.openxmlformats.org/officeDocument/2006/relationships/hyperlink" Target="https://www.zlat-go.ru/06_kui/otdel_io/useful_information/perechen_concess_202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lat-go.ru/doc/postanovleniya-administratsii/?SECTION_CODE=postanovleniya-administratsii&amp;arrFilterDoc_ff%5BNAME%5D=&amp;arrFilterDoc_pf%5BNUMBER%5D=281-&#1055;&amp;set_filter=Y&amp;set_filter=&#1060;&#1080;&#1083;&#1100;&#1090;&#1088;" TargetMode="External"/><Relationship Id="rId12" Type="http://schemas.openxmlformats.org/officeDocument/2006/relationships/hyperlink" Target="https://www.zlat-go.ru/upload/medialibrary/b2c/4814o17ypfqkglx7y20d0kfh46pr2q5b/%D0%9F%D0%BE%D1%81%D1%82%D0%B0%D0%BD%D0%BE%D0%B2%D0%BB%D0%B5%D0%BD%D0%B8%D0%B5%20%D0%9E%D0%B1%20%D1%83%D1%82%D0%B2%D0%B5%D1%80%D0%B6%D0%B4%D0%B5%D0%BD%D0%B8%D0%B8%20%D1%81%D1%85%D0%B5%D0%BC%D1%8B%20%D1%80%D0%B5%D0%BA%D0%BB%D0%B0%D0%BC%D0%BD%D1%8B%D1%85%20%D0%BA%D0%BE%D0%BD%D1%81%D1%82%D1%80%D1%83%D0%BA%D1%86%D0%B8%D0%B9%209-%D0%9F%D0%90%D0%94%D0%9C%20%D0%BE%D1%82%2017.01.2025%20%D0%B3..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lat-go.ru/org/unit_administration/department_of_architecture_and_urban_planning/gradostroitelstvo/" TargetMode="External"/><Relationship Id="rId5" Type="http://schemas.openxmlformats.org/officeDocument/2006/relationships/footnotes" Target="footnotes.xml"/><Relationship Id="rId15" Type="http://schemas.openxmlformats.org/officeDocument/2006/relationships/hyperlink" Target="http://mobileonline.garant.ru/document/redirect/402708842/0" TargetMode="External"/><Relationship Id="rId10" Type="http://schemas.openxmlformats.org/officeDocument/2006/relationships/hyperlink" Target="http://mobileonline.garant.ru/document/redirect/7014411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bileonline.garant.ru/document/redirect/70144110/255" TargetMode="External"/><Relationship Id="rId14" Type="http://schemas.openxmlformats.org/officeDocument/2006/relationships/hyperlink" Target="http://mobileonline.garant.ru/document/redirect/40270884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3705</Words>
  <Characters>21123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2026-01-30T08:57:00Z</dcterms:created>
  <dcterms:modified xsi:type="dcterms:W3CDTF">2026-01-30T08:57:00Z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